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sz w:val="20"/>
          <w:szCs w:val="20"/>
        </w:rPr>
        <w:id w:val="-1926645069"/>
        <w:docPartObj>
          <w:docPartGallery w:val="Cover Pages"/>
          <w:docPartUnique/>
        </w:docPartObj>
      </w:sdtPr>
      <w:sdtEndPr/>
      <w:sdtContent>
        <w:p w14:paraId="1CCD0978" w14:textId="77777777" w:rsidR="00B32BA8" w:rsidRDefault="00B32BA8">
          <w:pPr>
            <w:jc w:val="left"/>
            <w:rPr>
              <w:sz w:val="20"/>
              <w:szCs w:val="20"/>
            </w:rPr>
          </w:pPr>
        </w:p>
        <w:p w14:paraId="00F0FD4A" w14:textId="77777777" w:rsidR="00B32BA8" w:rsidRDefault="00FE5698" w:rsidP="00690F6C">
          <w:pPr>
            <w:jc w:val="center"/>
            <w:rPr>
              <w:sz w:val="20"/>
              <w:szCs w:val="20"/>
            </w:rPr>
          </w:pPr>
          <w:r>
            <w:rPr>
              <w:noProof/>
              <w:sz w:val="20"/>
              <w:szCs w:val="20"/>
              <w:lang w:eastAsia="es-CL"/>
            </w:rPr>
            <w:drawing>
              <wp:inline distT="0" distB="0" distL="0" distR="0" wp14:anchorId="3ED012D5" wp14:editId="4F6F45A0">
                <wp:extent cx="2826327" cy="332509"/>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 Alto Maipo SpA.jpg"/>
                        <pic:cNvPicPr/>
                      </pic:nvPicPr>
                      <pic:blipFill>
                        <a:blip r:embed="rId8">
                          <a:extLst>
                            <a:ext uri="{28A0092B-C50C-407E-A947-70E740481C1C}">
                              <a14:useLocalDpi xmlns:a14="http://schemas.microsoft.com/office/drawing/2010/main" val="0"/>
                            </a:ext>
                          </a:extLst>
                        </a:blip>
                        <a:stretch>
                          <a:fillRect/>
                        </a:stretch>
                      </pic:blipFill>
                      <pic:spPr>
                        <a:xfrm>
                          <a:off x="0" y="0"/>
                          <a:ext cx="2826327" cy="332509"/>
                        </a:xfrm>
                        <a:prstGeom prst="rect">
                          <a:avLst/>
                        </a:prstGeom>
                      </pic:spPr>
                    </pic:pic>
                  </a:graphicData>
                </a:graphic>
              </wp:inline>
            </w:drawing>
          </w:r>
        </w:p>
        <w:p w14:paraId="3831B84E" w14:textId="77777777" w:rsidR="00B32BA8" w:rsidRDefault="00B32BA8">
          <w:pPr>
            <w:jc w:val="left"/>
            <w:rPr>
              <w:sz w:val="20"/>
              <w:szCs w:val="20"/>
            </w:rPr>
          </w:pPr>
        </w:p>
        <w:p w14:paraId="6678598F" w14:textId="611BB489" w:rsidR="00B32BA8" w:rsidRPr="00B32BA8" w:rsidRDefault="00FD7FC1" w:rsidP="00B32BA8">
          <w:pPr>
            <w:jc w:val="center"/>
            <w:rPr>
              <w:b/>
              <w:sz w:val="32"/>
              <w:szCs w:val="32"/>
            </w:rPr>
          </w:pPr>
          <w:r>
            <w:rPr>
              <w:b/>
              <w:sz w:val="32"/>
              <w:szCs w:val="32"/>
            </w:rPr>
            <w:t xml:space="preserve">DIAGNÓSTICO </w:t>
          </w:r>
          <w:r w:rsidR="006752E4">
            <w:rPr>
              <w:b/>
              <w:sz w:val="32"/>
              <w:szCs w:val="32"/>
            </w:rPr>
            <w:t xml:space="preserve">DE LA </w:t>
          </w:r>
          <w:r>
            <w:rPr>
              <w:b/>
              <w:sz w:val="32"/>
              <w:szCs w:val="32"/>
            </w:rPr>
            <w:t>VEGA</w:t>
          </w:r>
          <w:r w:rsidR="00E51BAA">
            <w:rPr>
              <w:b/>
              <w:sz w:val="32"/>
              <w:szCs w:val="32"/>
            </w:rPr>
            <w:t xml:space="preserve"> </w:t>
          </w:r>
          <w:r>
            <w:rPr>
              <w:b/>
              <w:sz w:val="32"/>
              <w:szCs w:val="32"/>
            </w:rPr>
            <w:t>EY</w:t>
          </w:r>
          <w:r w:rsidR="006752E4">
            <w:rPr>
              <w:b/>
              <w:sz w:val="32"/>
              <w:szCs w:val="32"/>
            </w:rPr>
            <w:t>-</w:t>
          </w:r>
          <w:r>
            <w:rPr>
              <w:b/>
              <w:sz w:val="32"/>
              <w:szCs w:val="32"/>
            </w:rPr>
            <w:t xml:space="preserve">1 EN </w:t>
          </w:r>
          <w:r w:rsidR="00E51BAA">
            <w:rPr>
              <w:b/>
              <w:sz w:val="32"/>
              <w:szCs w:val="32"/>
            </w:rPr>
            <w:t xml:space="preserve">EL </w:t>
          </w:r>
          <w:r>
            <w:rPr>
              <w:b/>
              <w:sz w:val="32"/>
              <w:szCs w:val="32"/>
            </w:rPr>
            <w:t>SECTOR</w:t>
          </w:r>
          <w:r w:rsidR="00E51BAA">
            <w:rPr>
              <w:b/>
              <w:sz w:val="32"/>
              <w:szCs w:val="32"/>
            </w:rPr>
            <w:t xml:space="preserve"> DE ACCESO AL PUENTE EL YESO</w:t>
          </w:r>
        </w:p>
        <w:p w14:paraId="3210A45B" w14:textId="77777777" w:rsidR="00B32BA8" w:rsidRDefault="00B32BA8">
          <w:pPr>
            <w:jc w:val="left"/>
            <w:rPr>
              <w:sz w:val="20"/>
              <w:szCs w:val="20"/>
            </w:rPr>
          </w:pPr>
        </w:p>
        <w:p w14:paraId="437E15FE" w14:textId="77777777" w:rsidR="00B32BA8" w:rsidRDefault="00B32BA8" w:rsidP="00C85281">
          <w:pPr>
            <w:jc w:val="center"/>
            <w:rPr>
              <w:sz w:val="20"/>
              <w:szCs w:val="20"/>
            </w:rPr>
          </w:pPr>
          <w:r>
            <w:rPr>
              <w:noProof/>
              <w:lang w:eastAsia="es-CL"/>
            </w:rPr>
            <w:drawing>
              <wp:inline distT="0" distB="0" distL="0" distR="0" wp14:anchorId="4CE808AA" wp14:editId="7CA14F60">
                <wp:extent cx="4467827" cy="265299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71841" cy="2655377"/>
                        </a:xfrm>
                        <a:prstGeom prst="rect">
                          <a:avLst/>
                        </a:prstGeom>
                      </pic:spPr>
                    </pic:pic>
                  </a:graphicData>
                </a:graphic>
              </wp:inline>
            </w:drawing>
          </w:r>
        </w:p>
        <w:p w14:paraId="571E906E" w14:textId="77777777" w:rsidR="00B32BA8" w:rsidRDefault="00B32BA8">
          <w:pPr>
            <w:jc w:val="left"/>
            <w:rPr>
              <w:sz w:val="20"/>
              <w:szCs w:val="20"/>
            </w:rPr>
          </w:pPr>
        </w:p>
        <w:p w14:paraId="4A97C006" w14:textId="77777777" w:rsidR="00B32BA8" w:rsidRPr="006C4E3F" w:rsidRDefault="00B32BA8" w:rsidP="00B32BA8">
          <w:pPr>
            <w:jc w:val="center"/>
            <w:rPr>
              <w:b/>
              <w:sz w:val="20"/>
              <w:szCs w:val="20"/>
            </w:rPr>
          </w:pPr>
          <w:r w:rsidRPr="006C4E3F">
            <w:rPr>
              <w:b/>
              <w:sz w:val="20"/>
              <w:szCs w:val="20"/>
            </w:rPr>
            <w:t>Abril 2017</w:t>
          </w:r>
        </w:p>
        <w:p w14:paraId="3AAE8DE2" w14:textId="77777777" w:rsidR="00C85281" w:rsidRDefault="00C85281" w:rsidP="006C4E3F">
          <w:pPr>
            <w:jc w:val="right"/>
            <w:rPr>
              <w:sz w:val="20"/>
              <w:szCs w:val="20"/>
            </w:rPr>
          </w:pPr>
          <w:r w:rsidRPr="00052BD9">
            <w:rPr>
              <w:noProof/>
              <w:sz w:val="20"/>
              <w:szCs w:val="20"/>
              <w:lang w:eastAsia="es-CL"/>
            </w:rPr>
            <w:drawing>
              <wp:anchor distT="0" distB="0" distL="114300" distR="114300" simplePos="0" relativeHeight="251659264" behindDoc="1" locked="0" layoutInCell="1" allowOverlap="1" wp14:anchorId="536F0C1C" wp14:editId="66308049">
                <wp:simplePos x="0" y="0"/>
                <wp:positionH relativeFrom="column">
                  <wp:posOffset>2392784</wp:posOffset>
                </wp:positionH>
                <wp:positionV relativeFrom="paragraph">
                  <wp:posOffset>20890</wp:posOffset>
                </wp:positionV>
                <wp:extent cx="671331" cy="656357"/>
                <wp:effectExtent l="0" t="0" r="0" b="0"/>
                <wp:wrapNone/>
                <wp:docPr id="20" name="Imagen 20" descr="MITIGA 2012_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TIGA 2012_pequeñ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1331" cy="656357"/>
                        </a:xfrm>
                        <a:prstGeom prst="rect">
                          <a:avLst/>
                        </a:prstGeom>
                        <a:noFill/>
                        <a:ln>
                          <a:noFill/>
                        </a:ln>
                      </pic:spPr>
                    </pic:pic>
                  </a:graphicData>
                </a:graphic>
                <wp14:sizeRelH relativeFrom="page">
                  <wp14:pctWidth>0</wp14:pctWidth>
                </wp14:sizeRelH>
                <wp14:sizeRelV relativeFrom="page">
                  <wp14:pctHeight>0</wp14:pctHeight>
                </wp14:sizeRelV>
              </wp:anchor>
            </w:drawing>
          </w:r>
          <w:r w:rsidR="00B32BA8">
            <w:rPr>
              <w:sz w:val="20"/>
              <w:szCs w:val="20"/>
            </w:rPr>
            <w:br/>
          </w:r>
        </w:p>
        <w:p w14:paraId="5585D990" w14:textId="77777777" w:rsidR="00C85281" w:rsidRDefault="00C85281" w:rsidP="006C4E3F">
          <w:pPr>
            <w:jc w:val="right"/>
            <w:rPr>
              <w:sz w:val="20"/>
              <w:szCs w:val="20"/>
            </w:rPr>
          </w:pPr>
        </w:p>
        <w:p w14:paraId="0AF84793" w14:textId="77777777" w:rsidR="00B32BA8" w:rsidRDefault="00B32BA8" w:rsidP="006C4E3F">
          <w:pPr>
            <w:jc w:val="right"/>
            <w:rPr>
              <w:sz w:val="20"/>
              <w:szCs w:val="20"/>
            </w:rPr>
          </w:pPr>
          <w:r>
            <w:rPr>
              <w:sz w:val="20"/>
              <w:szCs w:val="20"/>
            </w:rPr>
            <w:t>Autor: Santiago Ríos</w:t>
          </w:r>
        </w:p>
        <w:p w14:paraId="71DE9935" w14:textId="77777777" w:rsidR="006C4E3F" w:rsidRDefault="00B32BA8" w:rsidP="006C4E3F">
          <w:pPr>
            <w:jc w:val="right"/>
            <w:rPr>
              <w:sz w:val="20"/>
              <w:szCs w:val="20"/>
            </w:rPr>
          </w:pPr>
          <w:r>
            <w:rPr>
              <w:sz w:val="20"/>
              <w:szCs w:val="20"/>
            </w:rPr>
            <w:t>Ingeniero Forestal,</w:t>
          </w:r>
        </w:p>
        <w:p w14:paraId="03A8790C" w14:textId="77777777" w:rsidR="00B32BA8" w:rsidRDefault="00B32BA8" w:rsidP="006C4E3F">
          <w:pPr>
            <w:jc w:val="right"/>
            <w:rPr>
              <w:sz w:val="20"/>
              <w:szCs w:val="20"/>
            </w:rPr>
          </w:pPr>
          <w:r>
            <w:rPr>
              <w:sz w:val="20"/>
              <w:szCs w:val="20"/>
            </w:rPr>
            <w:t xml:space="preserve"> Diplomado derecho ambiental, diplomado rehabilitación ambiental</w:t>
          </w:r>
        </w:p>
        <w:p w14:paraId="71387F53" w14:textId="5B76A880" w:rsidR="00244376" w:rsidRDefault="00B32BA8" w:rsidP="006C4E3F">
          <w:pPr>
            <w:jc w:val="right"/>
            <w:rPr>
              <w:sz w:val="20"/>
              <w:szCs w:val="20"/>
            </w:rPr>
          </w:pPr>
          <w:r>
            <w:rPr>
              <w:sz w:val="20"/>
              <w:szCs w:val="20"/>
            </w:rPr>
            <w:t xml:space="preserve">Certificación acreditador Forestal </w:t>
          </w:r>
          <w:r w:rsidR="009B5D16">
            <w:rPr>
              <w:sz w:val="20"/>
              <w:szCs w:val="20"/>
            </w:rPr>
            <w:t xml:space="preserve">CONAF </w:t>
          </w:r>
          <w:r>
            <w:rPr>
              <w:sz w:val="20"/>
              <w:szCs w:val="20"/>
            </w:rPr>
            <w:t>RAF-XIII-022 N</w:t>
          </w:r>
          <w:r w:rsidR="00244376">
            <w:rPr>
              <w:sz w:val="20"/>
              <w:szCs w:val="20"/>
            </w:rPr>
            <w:br w:type="page"/>
          </w:r>
        </w:p>
      </w:sdtContent>
    </w:sdt>
    <w:p w14:paraId="1F797550" w14:textId="77777777" w:rsidR="00AF03D6" w:rsidRDefault="00D01CC9" w:rsidP="00244376">
      <w:pPr>
        <w:jc w:val="center"/>
      </w:pPr>
      <w:r>
        <w:lastRenderedPageBreak/>
        <w:t>INDICE</w:t>
      </w:r>
    </w:p>
    <w:sdt>
      <w:sdtPr>
        <w:rPr>
          <w:rFonts w:asciiTheme="minorHAnsi" w:eastAsiaTheme="minorHAnsi" w:hAnsiTheme="minorHAnsi" w:cstheme="minorBidi"/>
          <w:color w:val="auto"/>
          <w:sz w:val="22"/>
          <w:szCs w:val="22"/>
          <w:lang w:val="es-ES" w:eastAsia="en-US"/>
        </w:rPr>
        <w:id w:val="-302162389"/>
        <w:docPartObj>
          <w:docPartGallery w:val="Table of Contents"/>
          <w:docPartUnique/>
        </w:docPartObj>
      </w:sdtPr>
      <w:sdtEndPr>
        <w:rPr>
          <w:b/>
          <w:bCs/>
        </w:rPr>
      </w:sdtEndPr>
      <w:sdtContent>
        <w:p w14:paraId="11962FBE" w14:textId="77777777" w:rsidR="00AF03D6" w:rsidRDefault="00AF03D6">
          <w:pPr>
            <w:pStyle w:val="TtulodeTDC"/>
          </w:pPr>
        </w:p>
        <w:p w14:paraId="356A6036" w14:textId="77777777" w:rsidR="00E51BAA" w:rsidRDefault="00AF03D6">
          <w:pPr>
            <w:pStyle w:val="TDC1"/>
            <w:tabs>
              <w:tab w:val="left" w:pos="440"/>
              <w:tab w:val="right" w:leader="dot" w:pos="8828"/>
            </w:tabs>
            <w:rPr>
              <w:rFonts w:eastAsiaTheme="minorEastAsia"/>
              <w:noProof/>
              <w:lang w:eastAsia="es-CL"/>
            </w:rPr>
          </w:pPr>
          <w:r>
            <w:fldChar w:fldCharType="begin"/>
          </w:r>
          <w:r>
            <w:instrText xml:space="preserve"> TOC \o "1-3" \h \z \u </w:instrText>
          </w:r>
          <w:r>
            <w:fldChar w:fldCharType="separate"/>
          </w:r>
          <w:hyperlink w:anchor="_Toc483226728" w:history="1">
            <w:r w:rsidR="00E51BAA" w:rsidRPr="00640A47">
              <w:rPr>
                <w:rStyle w:val="Hipervnculo"/>
                <w:noProof/>
              </w:rPr>
              <w:t>1.</w:t>
            </w:r>
            <w:r w:rsidR="00E51BAA">
              <w:rPr>
                <w:rFonts w:eastAsiaTheme="minorEastAsia"/>
                <w:noProof/>
                <w:lang w:eastAsia="es-CL"/>
              </w:rPr>
              <w:tab/>
            </w:r>
            <w:r w:rsidR="00E51BAA" w:rsidRPr="00640A47">
              <w:rPr>
                <w:rStyle w:val="Hipervnculo"/>
                <w:noProof/>
              </w:rPr>
              <w:t>Introducción.</w:t>
            </w:r>
            <w:r w:rsidR="00E51BAA">
              <w:rPr>
                <w:noProof/>
                <w:webHidden/>
              </w:rPr>
              <w:tab/>
            </w:r>
            <w:r w:rsidR="00E51BAA">
              <w:rPr>
                <w:noProof/>
                <w:webHidden/>
              </w:rPr>
              <w:fldChar w:fldCharType="begin"/>
            </w:r>
            <w:r w:rsidR="00E51BAA">
              <w:rPr>
                <w:noProof/>
                <w:webHidden/>
              </w:rPr>
              <w:instrText xml:space="preserve"> PAGEREF _Toc483226728 \h </w:instrText>
            </w:r>
            <w:r w:rsidR="00E51BAA">
              <w:rPr>
                <w:noProof/>
                <w:webHidden/>
              </w:rPr>
            </w:r>
            <w:r w:rsidR="00E51BAA">
              <w:rPr>
                <w:noProof/>
                <w:webHidden/>
              </w:rPr>
              <w:fldChar w:fldCharType="separate"/>
            </w:r>
            <w:r w:rsidR="0040368F">
              <w:rPr>
                <w:noProof/>
                <w:webHidden/>
              </w:rPr>
              <w:t>2</w:t>
            </w:r>
            <w:r w:rsidR="00E51BAA">
              <w:rPr>
                <w:noProof/>
                <w:webHidden/>
              </w:rPr>
              <w:fldChar w:fldCharType="end"/>
            </w:r>
          </w:hyperlink>
        </w:p>
        <w:p w14:paraId="4CF9B4AF" w14:textId="77777777" w:rsidR="00E51BAA" w:rsidRDefault="0040368F">
          <w:pPr>
            <w:pStyle w:val="TDC1"/>
            <w:tabs>
              <w:tab w:val="left" w:pos="440"/>
              <w:tab w:val="right" w:leader="dot" w:pos="8828"/>
            </w:tabs>
            <w:rPr>
              <w:rFonts w:eastAsiaTheme="minorEastAsia"/>
              <w:noProof/>
              <w:lang w:eastAsia="es-CL"/>
            </w:rPr>
          </w:pPr>
          <w:hyperlink w:anchor="_Toc483226729" w:history="1">
            <w:r w:rsidR="00E51BAA" w:rsidRPr="00640A47">
              <w:rPr>
                <w:rStyle w:val="Hipervnculo"/>
                <w:noProof/>
              </w:rPr>
              <w:t>2.</w:t>
            </w:r>
            <w:r w:rsidR="00E51BAA">
              <w:rPr>
                <w:rFonts w:eastAsiaTheme="minorEastAsia"/>
                <w:noProof/>
                <w:lang w:eastAsia="es-CL"/>
              </w:rPr>
              <w:tab/>
            </w:r>
            <w:r w:rsidR="00E51BAA" w:rsidRPr="00640A47">
              <w:rPr>
                <w:rStyle w:val="Hipervnculo"/>
                <w:noProof/>
              </w:rPr>
              <w:t>Objetivos.</w:t>
            </w:r>
            <w:r w:rsidR="00E51BAA">
              <w:rPr>
                <w:noProof/>
                <w:webHidden/>
              </w:rPr>
              <w:tab/>
            </w:r>
            <w:r w:rsidR="00E51BAA">
              <w:rPr>
                <w:noProof/>
                <w:webHidden/>
              </w:rPr>
              <w:fldChar w:fldCharType="begin"/>
            </w:r>
            <w:r w:rsidR="00E51BAA">
              <w:rPr>
                <w:noProof/>
                <w:webHidden/>
              </w:rPr>
              <w:instrText xml:space="preserve"> PAGEREF _Toc483226729 \h </w:instrText>
            </w:r>
            <w:r w:rsidR="00E51BAA">
              <w:rPr>
                <w:noProof/>
                <w:webHidden/>
              </w:rPr>
            </w:r>
            <w:r w:rsidR="00E51BAA">
              <w:rPr>
                <w:noProof/>
                <w:webHidden/>
              </w:rPr>
              <w:fldChar w:fldCharType="separate"/>
            </w:r>
            <w:r>
              <w:rPr>
                <w:noProof/>
                <w:webHidden/>
              </w:rPr>
              <w:t>2</w:t>
            </w:r>
            <w:r w:rsidR="00E51BAA">
              <w:rPr>
                <w:noProof/>
                <w:webHidden/>
              </w:rPr>
              <w:fldChar w:fldCharType="end"/>
            </w:r>
          </w:hyperlink>
        </w:p>
        <w:p w14:paraId="229578D7" w14:textId="77777777" w:rsidR="00E51BAA" w:rsidRDefault="0040368F">
          <w:pPr>
            <w:pStyle w:val="TDC1"/>
            <w:tabs>
              <w:tab w:val="left" w:pos="440"/>
              <w:tab w:val="right" w:leader="dot" w:pos="8828"/>
            </w:tabs>
            <w:rPr>
              <w:rFonts w:eastAsiaTheme="minorEastAsia"/>
              <w:noProof/>
              <w:lang w:eastAsia="es-CL"/>
            </w:rPr>
          </w:pPr>
          <w:hyperlink w:anchor="_Toc483226730" w:history="1">
            <w:r w:rsidR="00E51BAA" w:rsidRPr="00640A47">
              <w:rPr>
                <w:rStyle w:val="Hipervnculo"/>
                <w:noProof/>
              </w:rPr>
              <w:t>3.</w:t>
            </w:r>
            <w:r w:rsidR="00E51BAA">
              <w:rPr>
                <w:rFonts w:eastAsiaTheme="minorEastAsia"/>
                <w:noProof/>
                <w:lang w:eastAsia="es-CL"/>
              </w:rPr>
              <w:tab/>
            </w:r>
            <w:r w:rsidR="00E51BAA" w:rsidRPr="00640A47">
              <w:rPr>
                <w:rStyle w:val="Hipervnculo"/>
                <w:noProof/>
              </w:rPr>
              <w:t>Revisión bibliográfica.</w:t>
            </w:r>
            <w:r w:rsidR="00E51BAA">
              <w:rPr>
                <w:noProof/>
                <w:webHidden/>
              </w:rPr>
              <w:tab/>
            </w:r>
            <w:r w:rsidR="00E51BAA">
              <w:rPr>
                <w:noProof/>
                <w:webHidden/>
              </w:rPr>
              <w:fldChar w:fldCharType="begin"/>
            </w:r>
            <w:r w:rsidR="00E51BAA">
              <w:rPr>
                <w:noProof/>
                <w:webHidden/>
              </w:rPr>
              <w:instrText xml:space="preserve"> PAGEREF _Toc483226730 \h </w:instrText>
            </w:r>
            <w:r w:rsidR="00E51BAA">
              <w:rPr>
                <w:noProof/>
                <w:webHidden/>
              </w:rPr>
            </w:r>
            <w:r w:rsidR="00E51BAA">
              <w:rPr>
                <w:noProof/>
                <w:webHidden/>
              </w:rPr>
              <w:fldChar w:fldCharType="separate"/>
            </w:r>
            <w:r>
              <w:rPr>
                <w:noProof/>
                <w:webHidden/>
              </w:rPr>
              <w:t>3</w:t>
            </w:r>
            <w:r w:rsidR="00E51BAA">
              <w:rPr>
                <w:noProof/>
                <w:webHidden/>
              </w:rPr>
              <w:fldChar w:fldCharType="end"/>
            </w:r>
          </w:hyperlink>
        </w:p>
        <w:p w14:paraId="5B498CB9" w14:textId="77777777" w:rsidR="00E51BAA" w:rsidRDefault="0040368F">
          <w:pPr>
            <w:pStyle w:val="TDC2"/>
            <w:tabs>
              <w:tab w:val="left" w:pos="880"/>
              <w:tab w:val="right" w:leader="dot" w:pos="8828"/>
            </w:tabs>
            <w:rPr>
              <w:rFonts w:eastAsiaTheme="minorEastAsia"/>
              <w:noProof/>
              <w:lang w:eastAsia="es-CL"/>
            </w:rPr>
          </w:pPr>
          <w:hyperlink w:anchor="_Toc483226731" w:history="1">
            <w:r w:rsidR="00E51BAA" w:rsidRPr="00640A47">
              <w:rPr>
                <w:rStyle w:val="Hipervnculo"/>
                <w:noProof/>
              </w:rPr>
              <w:t>3.1.</w:t>
            </w:r>
            <w:r w:rsidR="00E51BAA">
              <w:rPr>
                <w:rFonts w:eastAsiaTheme="minorEastAsia"/>
                <w:noProof/>
                <w:lang w:eastAsia="es-CL"/>
              </w:rPr>
              <w:tab/>
            </w:r>
            <w:r w:rsidR="00E51BAA" w:rsidRPr="00640A47">
              <w:rPr>
                <w:rStyle w:val="Hipervnculo"/>
                <w:noProof/>
              </w:rPr>
              <w:t>Definición de humedal y vega</w:t>
            </w:r>
            <w:r w:rsidR="00E51BAA">
              <w:rPr>
                <w:noProof/>
                <w:webHidden/>
              </w:rPr>
              <w:tab/>
            </w:r>
            <w:r w:rsidR="00E51BAA">
              <w:rPr>
                <w:noProof/>
                <w:webHidden/>
              </w:rPr>
              <w:fldChar w:fldCharType="begin"/>
            </w:r>
            <w:r w:rsidR="00E51BAA">
              <w:rPr>
                <w:noProof/>
                <w:webHidden/>
              </w:rPr>
              <w:instrText xml:space="preserve"> PAGEREF _Toc483226731 \h </w:instrText>
            </w:r>
            <w:r w:rsidR="00E51BAA">
              <w:rPr>
                <w:noProof/>
                <w:webHidden/>
              </w:rPr>
            </w:r>
            <w:r w:rsidR="00E51BAA">
              <w:rPr>
                <w:noProof/>
                <w:webHidden/>
              </w:rPr>
              <w:fldChar w:fldCharType="separate"/>
            </w:r>
            <w:r>
              <w:rPr>
                <w:noProof/>
                <w:webHidden/>
              </w:rPr>
              <w:t>3</w:t>
            </w:r>
            <w:r w:rsidR="00E51BAA">
              <w:rPr>
                <w:noProof/>
                <w:webHidden/>
              </w:rPr>
              <w:fldChar w:fldCharType="end"/>
            </w:r>
          </w:hyperlink>
        </w:p>
        <w:p w14:paraId="2FA86D06" w14:textId="77777777" w:rsidR="00E51BAA" w:rsidRDefault="0040368F">
          <w:pPr>
            <w:pStyle w:val="TDC2"/>
            <w:tabs>
              <w:tab w:val="left" w:pos="880"/>
              <w:tab w:val="right" w:leader="dot" w:pos="8828"/>
            </w:tabs>
            <w:rPr>
              <w:rFonts w:eastAsiaTheme="minorEastAsia"/>
              <w:noProof/>
              <w:lang w:eastAsia="es-CL"/>
            </w:rPr>
          </w:pPr>
          <w:hyperlink w:anchor="_Toc483226732" w:history="1">
            <w:r w:rsidR="00E51BAA" w:rsidRPr="00640A47">
              <w:rPr>
                <w:rStyle w:val="Hipervnculo"/>
                <w:noProof/>
              </w:rPr>
              <w:t>3.2.</w:t>
            </w:r>
            <w:r w:rsidR="00E51BAA">
              <w:rPr>
                <w:rFonts w:eastAsiaTheme="minorEastAsia"/>
                <w:noProof/>
                <w:lang w:eastAsia="es-CL"/>
              </w:rPr>
              <w:tab/>
            </w:r>
            <w:r w:rsidR="00E51BAA" w:rsidRPr="00640A47">
              <w:rPr>
                <w:rStyle w:val="Hipervnculo"/>
                <w:noProof/>
              </w:rPr>
              <w:t>Ecología</w:t>
            </w:r>
            <w:r w:rsidR="00E51BAA">
              <w:rPr>
                <w:noProof/>
                <w:webHidden/>
              </w:rPr>
              <w:tab/>
            </w:r>
            <w:r w:rsidR="00E51BAA">
              <w:rPr>
                <w:noProof/>
                <w:webHidden/>
              </w:rPr>
              <w:fldChar w:fldCharType="begin"/>
            </w:r>
            <w:r w:rsidR="00E51BAA">
              <w:rPr>
                <w:noProof/>
                <w:webHidden/>
              </w:rPr>
              <w:instrText xml:space="preserve"> PAGEREF _Toc483226732 \h </w:instrText>
            </w:r>
            <w:r w:rsidR="00E51BAA">
              <w:rPr>
                <w:noProof/>
                <w:webHidden/>
              </w:rPr>
            </w:r>
            <w:r w:rsidR="00E51BAA">
              <w:rPr>
                <w:noProof/>
                <w:webHidden/>
              </w:rPr>
              <w:fldChar w:fldCharType="separate"/>
            </w:r>
            <w:r>
              <w:rPr>
                <w:noProof/>
                <w:webHidden/>
              </w:rPr>
              <w:t>4</w:t>
            </w:r>
            <w:r w:rsidR="00E51BAA">
              <w:rPr>
                <w:noProof/>
                <w:webHidden/>
              </w:rPr>
              <w:fldChar w:fldCharType="end"/>
            </w:r>
          </w:hyperlink>
        </w:p>
        <w:p w14:paraId="6B6B5485" w14:textId="77777777" w:rsidR="00E51BAA" w:rsidRDefault="0040368F">
          <w:pPr>
            <w:pStyle w:val="TDC2"/>
            <w:tabs>
              <w:tab w:val="left" w:pos="880"/>
              <w:tab w:val="right" w:leader="dot" w:pos="8828"/>
            </w:tabs>
            <w:rPr>
              <w:rFonts w:eastAsiaTheme="minorEastAsia"/>
              <w:noProof/>
              <w:lang w:eastAsia="es-CL"/>
            </w:rPr>
          </w:pPr>
          <w:hyperlink w:anchor="_Toc483226733" w:history="1">
            <w:r w:rsidR="00E51BAA" w:rsidRPr="00640A47">
              <w:rPr>
                <w:rStyle w:val="Hipervnculo"/>
                <w:noProof/>
              </w:rPr>
              <w:t>3.3.</w:t>
            </w:r>
            <w:r w:rsidR="00E51BAA">
              <w:rPr>
                <w:rFonts w:eastAsiaTheme="minorEastAsia"/>
                <w:noProof/>
                <w:lang w:eastAsia="es-CL"/>
              </w:rPr>
              <w:tab/>
            </w:r>
            <w:r w:rsidR="00E51BAA" w:rsidRPr="00640A47">
              <w:rPr>
                <w:rStyle w:val="Hipervnculo"/>
                <w:noProof/>
              </w:rPr>
              <w:t>Perturbaciones</w:t>
            </w:r>
            <w:r w:rsidR="00E51BAA">
              <w:rPr>
                <w:noProof/>
                <w:webHidden/>
              </w:rPr>
              <w:tab/>
            </w:r>
            <w:r w:rsidR="00E51BAA">
              <w:rPr>
                <w:noProof/>
                <w:webHidden/>
              </w:rPr>
              <w:fldChar w:fldCharType="begin"/>
            </w:r>
            <w:r w:rsidR="00E51BAA">
              <w:rPr>
                <w:noProof/>
                <w:webHidden/>
              </w:rPr>
              <w:instrText xml:space="preserve"> PAGEREF _Toc483226733 \h </w:instrText>
            </w:r>
            <w:r w:rsidR="00E51BAA">
              <w:rPr>
                <w:noProof/>
                <w:webHidden/>
              </w:rPr>
            </w:r>
            <w:r w:rsidR="00E51BAA">
              <w:rPr>
                <w:noProof/>
                <w:webHidden/>
              </w:rPr>
              <w:fldChar w:fldCharType="separate"/>
            </w:r>
            <w:r>
              <w:rPr>
                <w:noProof/>
                <w:webHidden/>
              </w:rPr>
              <w:t>6</w:t>
            </w:r>
            <w:r w:rsidR="00E51BAA">
              <w:rPr>
                <w:noProof/>
                <w:webHidden/>
              </w:rPr>
              <w:fldChar w:fldCharType="end"/>
            </w:r>
          </w:hyperlink>
        </w:p>
        <w:p w14:paraId="0F966E40" w14:textId="77777777" w:rsidR="00E51BAA" w:rsidRDefault="0040368F">
          <w:pPr>
            <w:pStyle w:val="TDC1"/>
            <w:tabs>
              <w:tab w:val="left" w:pos="440"/>
              <w:tab w:val="right" w:leader="dot" w:pos="8828"/>
            </w:tabs>
            <w:rPr>
              <w:rFonts w:eastAsiaTheme="minorEastAsia"/>
              <w:noProof/>
              <w:lang w:eastAsia="es-CL"/>
            </w:rPr>
          </w:pPr>
          <w:hyperlink w:anchor="_Toc483226734" w:history="1">
            <w:r w:rsidR="00E51BAA" w:rsidRPr="00640A47">
              <w:rPr>
                <w:rStyle w:val="Hipervnculo"/>
                <w:noProof/>
              </w:rPr>
              <w:t>4.</w:t>
            </w:r>
            <w:r w:rsidR="00E51BAA">
              <w:rPr>
                <w:rFonts w:eastAsiaTheme="minorEastAsia"/>
                <w:noProof/>
                <w:lang w:eastAsia="es-CL"/>
              </w:rPr>
              <w:tab/>
            </w:r>
            <w:r w:rsidR="00E51BAA" w:rsidRPr="00640A47">
              <w:rPr>
                <w:rStyle w:val="Hipervnculo"/>
                <w:noProof/>
              </w:rPr>
              <w:t>Antecedentes.</w:t>
            </w:r>
            <w:r w:rsidR="00E51BAA">
              <w:rPr>
                <w:noProof/>
                <w:webHidden/>
              </w:rPr>
              <w:tab/>
            </w:r>
            <w:r w:rsidR="00E51BAA">
              <w:rPr>
                <w:noProof/>
                <w:webHidden/>
              </w:rPr>
              <w:fldChar w:fldCharType="begin"/>
            </w:r>
            <w:r w:rsidR="00E51BAA">
              <w:rPr>
                <w:noProof/>
                <w:webHidden/>
              </w:rPr>
              <w:instrText xml:space="preserve"> PAGEREF _Toc483226734 \h </w:instrText>
            </w:r>
            <w:r w:rsidR="00E51BAA">
              <w:rPr>
                <w:noProof/>
                <w:webHidden/>
              </w:rPr>
            </w:r>
            <w:r w:rsidR="00E51BAA">
              <w:rPr>
                <w:noProof/>
                <w:webHidden/>
              </w:rPr>
              <w:fldChar w:fldCharType="separate"/>
            </w:r>
            <w:r>
              <w:rPr>
                <w:noProof/>
                <w:webHidden/>
              </w:rPr>
              <w:t>6</w:t>
            </w:r>
            <w:r w:rsidR="00E51BAA">
              <w:rPr>
                <w:noProof/>
                <w:webHidden/>
              </w:rPr>
              <w:fldChar w:fldCharType="end"/>
            </w:r>
          </w:hyperlink>
        </w:p>
        <w:p w14:paraId="19105183" w14:textId="77777777" w:rsidR="00E51BAA" w:rsidRDefault="0040368F">
          <w:pPr>
            <w:pStyle w:val="TDC2"/>
            <w:tabs>
              <w:tab w:val="left" w:pos="880"/>
              <w:tab w:val="right" w:leader="dot" w:pos="8828"/>
            </w:tabs>
            <w:rPr>
              <w:rFonts w:eastAsiaTheme="minorEastAsia"/>
              <w:noProof/>
              <w:lang w:eastAsia="es-CL"/>
            </w:rPr>
          </w:pPr>
          <w:hyperlink w:anchor="_Toc483226735" w:history="1">
            <w:r w:rsidR="00E51BAA" w:rsidRPr="00640A47">
              <w:rPr>
                <w:rStyle w:val="Hipervnculo"/>
                <w:noProof/>
              </w:rPr>
              <w:t>4.1.</w:t>
            </w:r>
            <w:r w:rsidR="00E51BAA">
              <w:rPr>
                <w:rFonts w:eastAsiaTheme="minorEastAsia"/>
                <w:noProof/>
                <w:lang w:eastAsia="es-CL"/>
              </w:rPr>
              <w:tab/>
            </w:r>
            <w:r w:rsidR="00E51BAA" w:rsidRPr="00640A47">
              <w:rPr>
                <w:rStyle w:val="Hipervnculo"/>
                <w:noProof/>
              </w:rPr>
              <w:t>Situación Inicial (2007)</w:t>
            </w:r>
            <w:r w:rsidR="00E51BAA">
              <w:rPr>
                <w:noProof/>
                <w:webHidden/>
              </w:rPr>
              <w:tab/>
            </w:r>
            <w:r w:rsidR="00E51BAA">
              <w:rPr>
                <w:noProof/>
                <w:webHidden/>
              </w:rPr>
              <w:fldChar w:fldCharType="begin"/>
            </w:r>
            <w:r w:rsidR="00E51BAA">
              <w:rPr>
                <w:noProof/>
                <w:webHidden/>
              </w:rPr>
              <w:instrText xml:space="preserve"> PAGEREF _Toc483226735 \h </w:instrText>
            </w:r>
            <w:r w:rsidR="00E51BAA">
              <w:rPr>
                <w:noProof/>
                <w:webHidden/>
              </w:rPr>
            </w:r>
            <w:r w:rsidR="00E51BAA">
              <w:rPr>
                <w:noProof/>
                <w:webHidden/>
              </w:rPr>
              <w:fldChar w:fldCharType="separate"/>
            </w:r>
            <w:r>
              <w:rPr>
                <w:noProof/>
                <w:webHidden/>
              </w:rPr>
              <w:t>9</w:t>
            </w:r>
            <w:r w:rsidR="00E51BAA">
              <w:rPr>
                <w:noProof/>
                <w:webHidden/>
              </w:rPr>
              <w:fldChar w:fldCharType="end"/>
            </w:r>
          </w:hyperlink>
        </w:p>
        <w:p w14:paraId="2213D446" w14:textId="77777777" w:rsidR="00E51BAA" w:rsidRDefault="0040368F">
          <w:pPr>
            <w:pStyle w:val="TDC2"/>
            <w:tabs>
              <w:tab w:val="left" w:pos="880"/>
              <w:tab w:val="right" w:leader="dot" w:pos="8828"/>
            </w:tabs>
            <w:rPr>
              <w:rFonts w:eastAsiaTheme="minorEastAsia"/>
              <w:noProof/>
              <w:lang w:eastAsia="es-CL"/>
            </w:rPr>
          </w:pPr>
          <w:hyperlink w:anchor="_Toc483226736" w:history="1">
            <w:r w:rsidR="00E51BAA" w:rsidRPr="00640A47">
              <w:rPr>
                <w:rStyle w:val="Hipervnculo"/>
                <w:noProof/>
              </w:rPr>
              <w:t>4.2.</w:t>
            </w:r>
            <w:r w:rsidR="00E51BAA">
              <w:rPr>
                <w:rFonts w:eastAsiaTheme="minorEastAsia"/>
                <w:noProof/>
                <w:lang w:eastAsia="es-CL"/>
              </w:rPr>
              <w:tab/>
            </w:r>
            <w:r w:rsidR="00E51BAA" w:rsidRPr="00640A47">
              <w:rPr>
                <w:rStyle w:val="Hipervnculo"/>
                <w:noProof/>
              </w:rPr>
              <w:t>Construcción del acceso al puente el Yeso (2012)</w:t>
            </w:r>
            <w:r w:rsidR="00E51BAA">
              <w:rPr>
                <w:noProof/>
                <w:webHidden/>
              </w:rPr>
              <w:tab/>
            </w:r>
            <w:r w:rsidR="00E51BAA">
              <w:rPr>
                <w:noProof/>
                <w:webHidden/>
              </w:rPr>
              <w:fldChar w:fldCharType="begin"/>
            </w:r>
            <w:r w:rsidR="00E51BAA">
              <w:rPr>
                <w:noProof/>
                <w:webHidden/>
              </w:rPr>
              <w:instrText xml:space="preserve"> PAGEREF _Toc483226736 \h </w:instrText>
            </w:r>
            <w:r w:rsidR="00E51BAA">
              <w:rPr>
                <w:noProof/>
                <w:webHidden/>
              </w:rPr>
            </w:r>
            <w:r w:rsidR="00E51BAA">
              <w:rPr>
                <w:noProof/>
                <w:webHidden/>
              </w:rPr>
              <w:fldChar w:fldCharType="separate"/>
            </w:r>
            <w:r>
              <w:rPr>
                <w:noProof/>
                <w:webHidden/>
              </w:rPr>
              <w:t>10</w:t>
            </w:r>
            <w:r w:rsidR="00E51BAA">
              <w:rPr>
                <w:noProof/>
                <w:webHidden/>
              </w:rPr>
              <w:fldChar w:fldCharType="end"/>
            </w:r>
          </w:hyperlink>
        </w:p>
        <w:p w14:paraId="6DC3586B" w14:textId="77777777" w:rsidR="00E51BAA" w:rsidRDefault="0040368F">
          <w:pPr>
            <w:pStyle w:val="TDC2"/>
            <w:tabs>
              <w:tab w:val="left" w:pos="880"/>
              <w:tab w:val="right" w:leader="dot" w:pos="8828"/>
            </w:tabs>
            <w:rPr>
              <w:rFonts w:eastAsiaTheme="minorEastAsia"/>
              <w:noProof/>
              <w:lang w:eastAsia="es-CL"/>
            </w:rPr>
          </w:pPr>
          <w:hyperlink w:anchor="_Toc483226737" w:history="1">
            <w:r w:rsidR="00E51BAA" w:rsidRPr="00640A47">
              <w:rPr>
                <w:rStyle w:val="Hipervnculo"/>
                <w:noProof/>
              </w:rPr>
              <w:t>4.3.</w:t>
            </w:r>
            <w:r w:rsidR="00E51BAA">
              <w:rPr>
                <w:rFonts w:eastAsiaTheme="minorEastAsia"/>
                <w:noProof/>
                <w:lang w:eastAsia="es-CL"/>
              </w:rPr>
              <w:tab/>
            </w:r>
            <w:r w:rsidR="00E51BAA" w:rsidRPr="00640A47">
              <w:rPr>
                <w:rStyle w:val="Hipervnculo"/>
                <w:noProof/>
              </w:rPr>
              <w:t>Situación  Actual, periodo 2013-2017</w:t>
            </w:r>
            <w:r w:rsidR="00E51BAA">
              <w:rPr>
                <w:noProof/>
                <w:webHidden/>
              </w:rPr>
              <w:tab/>
            </w:r>
            <w:r w:rsidR="00E51BAA">
              <w:rPr>
                <w:noProof/>
                <w:webHidden/>
              </w:rPr>
              <w:fldChar w:fldCharType="begin"/>
            </w:r>
            <w:r w:rsidR="00E51BAA">
              <w:rPr>
                <w:noProof/>
                <w:webHidden/>
              </w:rPr>
              <w:instrText xml:space="preserve"> PAGEREF _Toc483226737 \h </w:instrText>
            </w:r>
            <w:r w:rsidR="00E51BAA">
              <w:rPr>
                <w:noProof/>
                <w:webHidden/>
              </w:rPr>
            </w:r>
            <w:r w:rsidR="00E51BAA">
              <w:rPr>
                <w:noProof/>
                <w:webHidden/>
              </w:rPr>
              <w:fldChar w:fldCharType="separate"/>
            </w:r>
            <w:r>
              <w:rPr>
                <w:noProof/>
                <w:webHidden/>
              </w:rPr>
              <w:t>11</w:t>
            </w:r>
            <w:r w:rsidR="00E51BAA">
              <w:rPr>
                <w:noProof/>
                <w:webHidden/>
              </w:rPr>
              <w:fldChar w:fldCharType="end"/>
            </w:r>
          </w:hyperlink>
        </w:p>
        <w:p w14:paraId="7A23FCA6" w14:textId="77777777" w:rsidR="00E51BAA" w:rsidRDefault="0040368F">
          <w:pPr>
            <w:pStyle w:val="TDC1"/>
            <w:tabs>
              <w:tab w:val="left" w:pos="440"/>
              <w:tab w:val="right" w:leader="dot" w:pos="8828"/>
            </w:tabs>
            <w:rPr>
              <w:rFonts w:eastAsiaTheme="minorEastAsia"/>
              <w:noProof/>
              <w:lang w:eastAsia="es-CL"/>
            </w:rPr>
          </w:pPr>
          <w:hyperlink w:anchor="_Toc483226738" w:history="1">
            <w:r w:rsidR="00E51BAA" w:rsidRPr="00640A47">
              <w:rPr>
                <w:rStyle w:val="Hipervnculo"/>
                <w:noProof/>
              </w:rPr>
              <w:t>5.</w:t>
            </w:r>
            <w:r w:rsidR="00E51BAA">
              <w:rPr>
                <w:rFonts w:eastAsiaTheme="minorEastAsia"/>
                <w:noProof/>
                <w:lang w:eastAsia="es-CL"/>
              </w:rPr>
              <w:tab/>
            </w:r>
            <w:r w:rsidR="00E51BAA" w:rsidRPr="00640A47">
              <w:rPr>
                <w:rStyle w:val="Hipervnculo"/>
                <w:noProof/>
              </w:rPr>
              <w:t>Metodología</w:t>
            </w:r>
            <w:r w:rsidR="00E51BAA">
              <w:rPr>
                <w:noProof/>
                <w:webHidden/>
              </w:rPr>
              <w:tab/>
            </w:r>
            <w:r w:rsidR="00E51BAA">
              <w:rPr>
                <w:noProof/>
                <w:webHidden/>
              </w:rPr>
              <w:fldChar w:fldCharType="begin"/>
            </w:r>
            <w:r w:rsidR="00E51BAA">
              <w:rPr>
                <w:noProof/>
                <w:webHidden/>
              </w:rPr>
              <w:instrText xml:space="preserve"> PAGEREF _Toc483226738 \h </w:instrText>
            </w:r>
            <w:r w:rsidR="00E51BAA">
              <w:rPr>
                <w:noProof/>
                <w:webHidden/>
              </w:rPr>
            </w:r>
            <w:r w:rsidR="00E51BAA">
              <w:rPr>
                <w:noProof/>
                <w:webHidden/>
              </w:rPr>
              <w:fldChar w:fldCharType="separate"/>
            </w:r>
            <w:r>
              <w:rPr>
                <w:noProof/>
                <w:webHidden/>
              </w:rPr>
              <w:t>15</w:t>
            </w:r>
            <w:r w:rsidR="00E51BAA">
              <w:rPr>
                <w:noProof/>
                <w:webHidden/>
              </w:rPr>
              <w:fldChar w:fldCharType="end"/>
            </w:r>
          </w:hyperlink>
        </w:p>
        <w:p w14:paraId="51A06F34" w14:textId="77777777" w:rsidR="00E51BAA" w:rsidRDefault="0040368F">
          <w:pPr>
            <w:pStyle w:val="TDC1"/>
            <w:tabs>
              <w:tab w:val="left" w:pos="440"/>
              <w:tab w:val="right" w:leader="dot" w:pos="8828"/>
            </w:tabs>
            <w:rPr>
              <w:rFonts w:eastAsiaTheme="minorEastAsia"/>
              <w:noProof/>
              <w:lang w:eastAsia="es-CL"/>
            </w:rPr>
          </w:pPr>
          <w:hyperlink w:anchor="_Toc483226739" w:history="1">
            <w:r w:rsidR="00E51BAA" w:rsidRPr="00640A47">
              <w:rPr>
                <w:rStyle w:val="Hipervnculo"/>
                <w:noProof/>
              </w:rPr>
              <w:t>6.</w:t>
            </w:r>
            <w:r w:rsidR="00E51BAA">
              <w:rPr>
                <w:rFonts w:eastAsiaTheme="minorEastAsia"/>
                <w:noProof/>
                <w:lang w:eastAsia="es-CL"/>
              </w:rPr>
              <w:tab/>
            </w:r>
            <w:r w:rsidR="00E51BAA" w:rsidRPr="00640A47">
              <w:rPr>
                <w:rStyle w:val="Hipervnculo"/>
                <w:noProof/>
              </w:rPr>
              <w:t>Resultados de diagnóstico.</w:t>
            </w:r>
            <w:r w:rsidR="00E51BAA">
              <w:rPr>
                <w:noProof/>
                <w:webHidden/>
              </w:rPr>
              <w:tab/>
            </w:r>
            <w:r w:rsidR="00E51BAA">
              <w:rPr>
                <w:noProof/>
                <w:webHidden/>
              </w:rPr>
              <w:fldChar w:fldCharType="begin"/>
            </w:r>
            <w:r w:rsidR="00E51BAA">
              <w:rPr>
                <w:noProof/>
                <w:webHidden/>
              </w:rPr>
              <w:instrText xml:space="preserve"> PAGEREF _Toc483226739 \h </w:instrText>
            </w:r>
            <w:r w:rsidR="00E51BAA">
              <w:rPr>
                <w:noProof/>
                <w:webHidden/>
              </w:rPr>
            </w:r>
            <w:r w:rsidR="00E51BAA">
              <w:rPr>
                <w:noProof/>
                <w:webHidden/>
              </w:rPr>
              <w:fldChar w:fldCharType="separate"/>
            </w:r>
            <w:r>
              <w:rPr>
                <w:noProof/>
                <w:webHidden/>
              </w:rPr>
              <w:t>18</w:t>
            </w:r>
            <w:r w:rsidR="00E51BAA">
              <w:rPr>
                <w:noProof/>
                <w:webHidden/>
              </w:rPr>
              <w:fldChar w:fldCharType="end"/>
            </w:r>
          </w:hyperlink>
        </w:p>
        <w:p w14:paraId="12D70452" w14:textId="77777777" w:rsidR="00E51BAA" w:rsidRDefault="0040368F">
          <w:pPr>
            <w:pStyle w:val="TDC2"/>
            <w:tabs>
              <w:tab w:val="left" w:pos="880"/>
              <w:tab w:val="right" w:leader="dot" w:pos="8828"/>
            </w:tabs>
            <w:rPr>
              <w:rFonts w:eastAsiaTheme="minorEastAsia"/>
              <w:noProof/>
              <w:lang w:eastAsia="es-CL"/>
            </w:rPr>
          </w:pPr>
          <w:hyperlink w:anchor="_Toc483226740" w:history="1">
            <w:r w:rsidR="00E51BAA" w:rsidRPr="00640A47">
              <w:rPr>
                <w:rStyle w:val="Hipervnculo"/>
                <w:noProof/>
              </w:rPr>
              <w:t>6.1.</w:t>
            </w:r>
            <w:r w:rsidR="00E51BAA">
              <w:rPr>
                <w:rFonts w:eastAsiaTheme="minorEastAsia"/>
                <w:noProof/>
                <w:lang w:eastAsia="es-CL"/>
              </w:rPr>
              <w:tab/>
            </w:r>
            <w:r w:rsidR="00E51BAA" w:rsidRPr="00640A47">
              <w:rPr>
                <w:rStyle w:val="Hipervnculo"/>
                <w:noProof/>
              </w:rPr>
              <w:t>Área potencial.</w:t>
            </w:r>
            <w:r w:rsidR="00E51BAA">
              <w:rPr>
                <w:noProof/>
                <w:webHidden/>
              </w:rPr>
              <w:tab/>
            </w:r>
            <w:r w:rsidR="00E51BAA">
              <w:rPr>
                <w:noProof/>
                <w:webHidden/>
              </w:rPr>
              <w:fldChar w:fldCharType="begin"/>
            </w:r>
            <w:r w:rsidR="00E51BAA">
              <w:rPr>
                <w:noProof/>
                <w:webHidden/>
              </w:rPr>
              <w:instrText xml:space="preserve"> PAGEREF _Toc483226740 \h </w:instrText>
            </w:r>
            <w:r w:rsidR="00E51BAA">
              <w:rPr>
                <w:noProof/>
                <w:webHidden/>
              </w:rPr>
            </w:r>
            <w:r w:rsidR="00E51BAA">
              <w:rPr>
                <w:noProof/>
                <w:webHidden/>
              </w:rPr>
              <w:fldChar w:fldCharType="separate"/>
            </w:r>
            <w:r>
              <w:rPr>
                <w:noProof/>
                <w:webHidden/>
              </w:rPr>
              <w:t>18</w:t>
            </w:r>
            <w:r w:rsidR="00E51BAA">
              <w:rPr>
                <w:noProof/>
                <w:webHidden/>
              </w:rPr>
              <w:fldChar w:fldCharType="end"/>
            </w:r>
          </w:hyperlink>
        </w:p>
        <w:p w14:paraId="5DCD7CE1" w14:textId="77777777" w:rsidR="00E51BAA" w:rsidRDefault="0040368F">
          <w:pPr>
            <w:pStyle w:val="TDC2"/>
            <w:tabs>
              <w:tab w:val="left" w:pos="880"/>
              <w:tab w:val="right" w:leader="dot" w:pos="8828"/>
            </w:tabs>
            <w:rPr>
              <w:rFonts w:eastAsiaTheme="minorEastAsia"/>
              <w:noProof/>
              <w:lang w:eastAsia="es-CL"/>
            </w:rPr>
          </w:pPr>
          <w:hyperlink w:anchor="_Toc483226741" w:history="1">
            <w:r w:rsidR="00E51BAA" w:rsidRPr="00640A47">
              <w:rPr>
                <w:rStyle w:val="Hipervnculo"/>
                <w:noProof/>
              </w:rPr>
              <w:t>6.2.</w:t>
            </w:r>
            <w:r w:rsidR="00E51BAA">
              <w:rPr>
                <w:rFonts w:eastAsiaTheme="minorEastAsia"/>
                <w:noProof/>
                <w:lang w:eastAsia="es-CL"/>
              </w:rPr>
              <w:tab/>
            </w:r>
            <w:r w:rsidR="00E51BAA" w:rsidRPr="00640A47">
              <w:rPr>
                <w:rStyle w:val="Hipervnculo"/>
                <w:noProof/>
              </w:rPr>
              <w:t>Área afecta.</w:t>
            </w:r>
            <w:r w:rsidR="00E51BAA">
              <w:rPr>
                <w:noProof/>
                <w:webHidden/>
              </w:rPr>
              <w:tab/>
            </w:r>
            <w:r w:rsidR="00E51BAA">
              <w:rPr>
                <w:noProof/>
                <w:webHidden/>
              </w:rPr>
              <w:fldChar w:fldCharType="begin"/>
            </w:r>
            <w:r w:rsidR="00E51BAA">
              <w:rPr>
                <w:noProof/>
                <w:webHidden/>
              </w:rPr>
              <w:instrText xml:space="preserve"> PAGEREF _Toc483226741 \h </w:instrText>
            </w:r>
            <w:r w:rsidR="00E51BAA">
              <w:rPr>
                <w:noProof/>
                <w:webHidden/>
              </w:rPr>
            </w:r>
            <w:r w:rsidR="00E51BAA">
              <w:rPr>
                <w:noProof/>
                <w:webHidden/>
              </w:rPr>
              <w:fldChar w:fldCharType="separate"/>
            </w:r>
            <w:r>
              <w:rPr>
                <w:noProof/>
                <w:webHidden/>
              </w:rPr>
              <w:t>20</w:t>
            </w:r>
            <w:r w:rsidR="00E51BAA">
              <w:rPr>
                <w:noProof/>
                <w:webHidden/>
              </w:rPr>
              <w:fldChar w:fldCharType="end"/>
            </w:r>
          </w:hyperlink>
        </w:p>
        <w:p w14:paraId="2F3C9B55" w14:textId="77777777" w:rsidR="00E51BAA" w:rsidRDefault="0040368F">
          <w:pPr>
            <w:pStyle w:val="TDC2"/>
            <w:tabs>
              <w:tab w:val="left" w:pos="880"/>
              <w:tab w:val="right" w:leader="dot" w:pos="8828"/>
            </w:tabs>
            <w:rPr>
              <w:rFonts w:eastAsiaTheme="minorEastAsia"/>
              <w:noProof/>
              <w:lang w:eastAsia="es-CL"/>
            </w:rPr>
          </w:pPr>
          <w:hyperlink w:anchor="_Toc483226742" w:history="1">
            <w:r w:rsidR="00E51BAA" w:rsidRPr="00640A47">
              <w:rPr>
                <w:rStyle w:val="Hipervnculo"/>
                <w:noProof/>
              </w:rPr>
              <w:t>6.3.</w:t>
            </w:r>
            <w:r w:rsidR="00E51BAA">
              <w:rPr>
                <w:rFonts w:eastAsiaTheme="minorEastAsia"/>
                <w:noProof/>
                <w:lang w:eastAsia="es-CL"/>
              </w:rPr>
              <w:tab/>
            </w:r>
            <w:r w:rsidR="00E51BAA" w:rsidRPr="00640A47">
              <w:rPr>
                <w:rStyle w:val="Hipervnculo"/>
                <w:noProof/>
              </w:rPr>
              <w:t>Estado Actual de la Vega y Área degradada Aguas abajo del camino de acceso al puente El Yeso</w:t>
            </w:r>
            <w:r w:rsidR="00E51BAA">
              <w:rPr>
                <w:noProof/>
                <w:webHidden/>
              </w:rPr>
              <w:tab/>
            </w:r>
            <w:r w:rsidR="00E51BAA">
              <w:rPr>
                <w:noProof/>
                <w:webHidden/>
              </w:rPr>
              <w:fldChar w:fldCharType="begin"/>
            </w:r>
            <w:r w:rsidR="00E51BAA">
              <w:rPr>
                <w:noProof/>
                <w:webHidden/>
              </w:rPr>
              <w:instrText xml:space="preserve"> PAGEREF _Toc483226742 \h </w:instrText>
            </w:r>
            <w:r w:rsidR="00E51BAA">
              <w:rPr>
                <w:noProof/>
                <w:webHidden/>
              </w:rPr>
            </w:r>
            <w:r w:rsidR="00E51BAA">
              <w:rPr>
                <w:noProof/>
                <w:webHidden/>
              </w:rPr>
              <w:fldChar w:fldCharType="separate"/>
            </w:r>
            <w:r>
              <w:rPr>
                <w:noProof/>
                <w:webHidden/>
              </w:rPr>
              <w:t>20</w:t>
            </w:r>
            <w:r w:rsidR="00E51BAA">
              <w:rPr>
                <w:noProof/>
                <w:webHidden/>
              </w:rPr>
              <w:fldChar w:fldCharType="end"/>
            </w:r>
          </w:hyperlink>
        </w:p>
        <w:p w14:paraId="431FCC51" w14:textId="77777777" w:rsidR="00E51BAA" w:rsidRDefault="0040368F">
          <w:pPr>
            <w:pStyle w:val="TDC1"/>
            <w:tabs>
              <w:tab w:val="left" w:pos="440"/>
              <w:tab w:val="right" w:leader="dot" w:pos="8828"/>
            </w:tabs>
            <w:rPr>
              <w:rFonts w:eastAsiaTheme="minorEastAsia"/>
              <w:noProof/>
              <w:lang w:eastAsia="es-CL"/>
            </w:rPr>
          </w:pPr>
          <w:hyperlink w:anchor="_Toc483226743" w:history="1">
            <w:r w:rsidR="00E51BAA" w:rsidRPr="00640A47">
              <w:rPr>
                <w:rStyle w:val="Hipervnculo"/>
                <w:noProof/>
              </w:rPr>
              <w:t>7.</w:t>
            </w:r>
            <w:r w:rsidR="00E51BAA">
              <w:rPr>
                <w:rFonts w:eastAsiaTheme="minorEastAsia"/>
                <w:noProof/>
                <w:lang w:eastAsia="es-CL"/>
              </w:rPr>
              <w:tab/>
            </w:r>
            <w:r w:rsidR="00E51BAA" w:rsidRPr="00640A47">
              <w:rPr>
                <w:rStyle w:val="Hipervnculo"/>
                <w:noProof/>
              </w:rPr>
              <w:t>Conclusiones y sugerencias.</w:t>
            </w:r>
            <w:r w:rsidR="00E51BAA">
              <w:rPr>
                <w:noProof/>
                <w:webHidden/>
              </w:rPr>
              <w:tab/>
            </w:r>
            <w:r w:rsidR="00E51BAA">
              <w:rPr>
                <w:noProof/>
                <w:webHidden/>
              </w:rPr>
              <w:fldChar w:fldCharType="begin"/>
            </w:r>
            <w:r w:rsidR="00E51BAA">
              <w:rPr>
                <w:noProof/>
                <w:webHidden/>
              </w:rPr>
              <w:instrText xml:space="preserve"> PAGEREF _Toc483226743 \h </w:instrText>
            </w:r>
            <w:r w:rsidR="00E51BAA">
              <w:rPr>
                <w:noProof/>
                <w:webHidden/>
              </w:rPr>
            </w:r>
            <w:r w:rsidR="00E51BAA">
              <w:rPr>
                <w:noProof/>
                <w:webHidden/>
              </w:rPr>
              <w:fldChar w:fldCharType="separate"/>
            </w:r>
            <w:r>
              <w:rPr>
                <w:noProof/>
                <w:webHidden/>
              </w:rPr>
              <w:t>23</w:t>
            </w:r>
            <w:r w:rsidR="00E51BAA">
              <w:rPr>
                <w:noProof/>
                <w:webHidden/>
              </w:rPr>
              <w:fldChar w:fldCharType="end"/>
            </w:r>
          </w:hyperlink>
        </w:p>
        <w:p w14:paraId="35EE215C" w14:textId="77777777" w:rsidR="00E51BAA" w:rsidRDefault="0040368F">
          <w:pPr>
            <w:pStyle w:val="TDC1"/>
            <w:tabs>
              <w:tab w:val="left" w:pos="440"/>
              <w:tab w:val="right" w:leader="dot" w:pos="8828"/>
            </w:tabs>
            <w:rPr>
              <w:rFonts w:eastAsiaTheme="minorEastAsia"/>
              <w:noProof/>
              <w:lang w:eastAsia="es-CL"/>
            </w:rPr>
          </w:pPr>
          <w:hyperlink w:anchor="_Toc483226744" w:history="1">
            <w:r w:rsidR="00E51BAA" w:rsidRPr="00640A47">
              <w:rPr>
                <w:rStyle w:val="Hipervnculo"/>
                <w:noProof/>
              </w:rPr>
              <w:t>8.</w:t>
            </w:r>
            <w:r w:rsidR="00E51BAA">
              <w:rPr>
                <w:rFonts w:eastAsiaTheme="minorEastAsia"/>
                <w:noProof/>
                <w:lang w:eastAsia="es-CL"/>
              </w:rPr>
              <w:tab/>
            </w:r>
            <w:r w:rsidR="00E51BAA" w:rsidRPr="00640A47">
              <w:rPr>
                <w:rStyle w:val="Hipervnculo"/>
                <w:noProof/>
              </w:rPr>
              <w:t>Bibliografía</w:t>
            </w:r>
            <w:r w:rsidR="00E51BAA">
              <w:rPr>
                <w:noProof/>
                <w:webHidden/>
              </w:rPr>
              <w:tab/>
            </w:r>
            <w:r w:rsidR="00E51BAA">
              <w:rPr>
                <w:noProof/>
                <w:webHidden/>
              </w:rPr>
              <w:fldChar w:fldCharType="begin"/>
            </w:r>
            <w:r w:rsidR="00E51BAA">
              <w:rPr>
                <w:noProof/>
                <w:webHidden/>
              </w:rPr>
              <w:instrText xml:space="preserve"> PAGEREF _Toc483226744 \h </w:instrText>
            </w:r>
            <w:r w:rsidR="00E51BAA">
              <w:rPr>
                <w:noProof/>
                <w:webHidden/>
              </w:rPr>
            </w:r>
            <w:r w:rsidR="00E51BAA">
              <w:rPr>
                <w:noProof/>
                <w:webHidden/>
              </w:rPr>
              <w:fldChar w:fldCharType="separate"/>
            </w:r>
            <w:r>
              <w:rPr>
                <w:noProof/>
                <w:webHidden/>
              </w:rPr>
              <w:t>24</w:t>
            </w:r>
            <w:r w:rsidR="00E51BAA">
              <w:rPr>
                <w:noProof/>
                <w:webHidden/>
              </w:rPr>
              <w:fldChar w:fldCharType="end"/>
            </w:r>
          </w:hyperlink>
        </w:p>
        <w:p w14:paraId="0B828969" w14:textId="77777777" w:rsidR="00E51BAA" w:rsidRDefault="0040368F">
          <w:pPr>
            <w:pStyle w:val="TDC1"/>
            <w:tabs>
              <w:tab w:val="right" w:leader="dot" w:pos="8828"/>
            </w:tabs>
            <w:rPr>
              <w:rFonts w:eastAsiaTheme="minorEastAsia"/>
              <w:noProof/>
              <w:lang w:eastAsia="es-CL"/>
            </w:rPr>
          </w:pPr>
          <w:hyperlink w:anchor="_Toc483226745" w:history="1">
            <w:r w:rsidR="00E51BAA" w:rsidRPr="00640A47">
              <w:rPr>
                <w:rStyle w:val="Hipervnculo"/>
                <w:b/>
                <w:noProof/>
              </w:rPr>
              <w:t>Anexo Fotográfico</w:t>
            </w:r>
            <w:r w:rsidR="00E51BAA">
              <w:rPr>
                <w:noProof/>
                <w:webHidden/>
              </w:rPr>
              <w:tab/>
            </w:r>
            <w:r w:rsidR="00E51BAA">
              <w:rPr>
                <w:noProof/>
                <w:webHidden/>
              </w:rPr>
              <w:fldChar w:fldCharType="begin"/>
            </w:r>
            <w:r w:rsidR="00E51BAA">
              <w:rPr>
                <w:noProof/>
                <w:webHidden/>
              </w:rPr>
              <w:instrText xml:space="preserve"> PAGEREF _Toc483226745 \h </w:instrText>
            </w:r>
            <w:r w:rsidR="00E51BAA">
              <w:rPr>
                <w:noProof/>
                <w:webHidden/>
              </w:rPr>
            </w:r>
            <w:r w:rsidR="00E51BAA">
              <w:rPr>
                <w:noProof/>
                <w:webHidden/>
              </w:rPr>
              <w:fldChar w:fldCharType="separate"/>
            </w:r>
            <w:r>
              <w:rPr>
                <w:noProof/>
                <w:webHidden/>
              </w:rPr>
              <w:t>26</w:t>
            </w:r>
            <w:r w:rsidR="00E51BAA">
              <w:rPr>
                <w:noProof/>
                <w:webHidden/>
              </w:rPr>
              <w:fldChar w:fldCharType="end"/>
            </w:r>
          </w:hyperlink>
        </w:p>
        <w:p w14:paraId="15945A10" w14:textId="74E57001" w:rsidR="001C68F1" w:rsidRDefault="00AF03D6" w:rsidP="001C68F1">
          <w:r>
            <w:rPr>
              <w:b/>
              <w:bCs/>
              <w:lang w:val="es-ES"/>
            </w:rPr>
            <w:fldChar w:fldCharType="end"/>
          </w:r>
        </w:p>
      </w:sdtContent>
    </w:sdt>
    <w:p w14:paraId="30EEAAD9" w14:textId="2106CE67" w:rsidR="001C68F1" w:rsidRDefault="001C68F1">
      <w:pPr>
        <w:spacing w:line="259" w:lineRule="auto"/>
        <w:jc w:val="left"/>
      </w:pPr>
      <w:r>
        <w:br w:type="page"/>
      </w:r>
    </w:p>
    <w:p w14:paraId="50FCE974" w14:textId="77777777" w:rsidR="00315281" w:rsidRDefault="00315281" w:rsidP="00396458">
      <w:pPr>
        <w:pStyle w:val="Ttulo1"/>
        <w:numPr>
          <w:ilvl w:val="0"/>
          <w:numId w:val="6"/>
        </w:numPr>
      </w:pPr>
      <w:bookmarkStart w:id="1" w:name="_Toc483226728"/>
      <w:r>
        <w:lastRenderedPageBreak/>
        <w:t>Introducción</w:t>
      </w:r>
      <w:r w:rsidR="00396458">
        <w:t>.</w:t>
      </w:r>
      <w:bookmarkEnd w:id="1"/>
    </w:p>
    <w:p w14:paraId="7B7408C8" w14:textId="54B64BE7" w:rsidR="00F010A0" w:rsidRDefault="00FE5698" w:rsidP="001C68F1">
      <w:r>
        <w:t>El presente estudio</w:t>
      </w:r>
      <w:r w:rsidR="00FD7FC1">
        <w:t xml:space="preserve"> se desarrolla </w:t>
      </w:r>
      <w:r w:rsidR="00FD0E46">
        <w:t xml:space="preserve">en el contexto del Programa de Cumplimiento </w:t>
      </w:r>
      <w:r w:rsidR="00743469">
        <w:t xml:space="preserve">presentado por Alto Maipo SpA en respuesta a la </w:t>
      </w:r>
      <w:r w:rsidR="00FD0E46">
        <w:t>formulación de cargos de la Superintendencia del Medio Ambiente</w:t>
      </w:r>
      <w:r w:rsidR="00743469">
        <w:t>, específicamente asociado al cargo N°1, y corresponde</w:t>
      </w:r>
      <w:r w:rsidR="00FD7FC1">
        <w:t xml:space="preserve"> </w:t>
      </w:r>
      <w:r w:rsidR="00743469">
        <w:t xml:space="preserve">a </w:t>
      </w:r>
      <w:r w:rsidR="00FD7FC1">
        <w:t>un D</w:t>
      </w:r>
      <w:r>
        <w:t xml:space="preserve">iagnóstico de la situación actual </w:t>
      </w:r>
      <w:r w:rsidR="00E51BAA">
        <w:t xml:space="preserve">y pasada </w:t>
      </w:r>
      <w:r>
        <w:t xml:space="preserve">de </w:t>
      </w:r>
      <w:r w:rsidR="00FD7FC1">
        <w:t xml:space="preserve">la vega EY-1, </w:t>
      </w:r>
      <w:r w:rsidR="000F475A">
        <w:t xml:space="preserve">en </w:t>
      </w:r>
      <w:r>
        <w:t>un</w:t>
      </w:r>
      <w:r w:rsidR="00A46AD0">
        <w:t>a</w:t>
      </w:r>
      <w:r>
        <w:t xml:space="preserve"> </w:t>
      </w:r>
      <w:r w:rsidR="00A03844">
        <w:t>porción</w:t>
      </w:r>
      <w:r w:rsidR="00A46AD0">
        <w:t xml:space="preserve"> </w:t>
      </w:r>
      <w:r w:rsidR="00FD7FC1">
        <w:t xml:space="preserve">que fue </w:t>
      </w:r>
      <w:r>
        <w:t xml:space="preserve">intervenida </w:t>
      </w:r>
      <w:r w:rsidR="00743469">
        <w:t>p</w:t>
      </w:r>
      <w:r w:rsidR="00E51BAA">
        <w:t xml:space="preserve">ara </w:t>
      </w:r>
      <w:r>
        <w:t>la con</w:t>
      </w:r>
      <w:r w:rsidR="00FD7FC1">
        <w:t xml:space="preserve">strucción </w:t>
      </w:r>
      <w:r w:rsidR="00AD5AB2">
        <w:t xml:space="preserve">de una sección </w:t>
      </w:r>
      <w:r w:rsidR="00FD7FC1">
        <w:t>d</w:t>
      </w:r>
      <w:r>
        <w:t>e</w:t>
      </w:r>
      <w:r w:rsidR="00743469">
        <w:t>l</w:t>
      </w:r>
      <w:r>
        <w:t xml:space="preserve"> camino </w:t>
      </w:r>
      <w:r w:rsidR="00A46AD0">
        <w:t>privado que conecta la ruta pública G455 con el</w:t>
      </w:r>
      <w:r w:rsidR="00743469">
        <w:t xml:space="preserve"> puente </w:t>
      </w:r>
      <w:r w:rsidR="00A46AD0">
        <w:t xml:space="preserve">que cruza </w:t>
      </w:r>
      <w:r w:rsidR="00743469">
        <w:t>el rio Yeso</w:t>
      </w:r>
      <w:r w:rsidR="00E51BAA">
        <w:t>, el cual p</w:t>
      </w:r>
      <w:r w:rsidR="00A46AD0">
        <w:t>ermite la conectividad con las obras que se desarrollan en el sector denominado Lo Encañado.</w:t>
      </w:r>
    </w:p>
    <w:p w14:paraId="462430C6" w14:textId="74A391A1" w:rsidR="00E35AC5" w:rsidRDefault="00F010A0" w:rsidP="001C68F1">
      <w:r>
        <w:t>E</w:t>
      </w:r>
      <w:r w:rsidR="001C68F1">
        <w:t xml:space="preserve">l diagnóstico </w:t>
      </w:r>
      <w:r>
        <w:t>e</w:t>
      </w:r>
      <w:r w:rsidR="001C68F1">
        <w:t xml:space="preserve">ntrega la superficie donde se encontraba distribuida </w:t>
      </w:r>
      <w:r w:rsidR="00E35AC5">
        <w:t>la vega EY-1</w:t>
      </w:r>
      <w:r w:rsidR="001C68F1">
        <w:t>, de forma previa a la intervención; además</w:t>
      </w:r>
      <w:r>
        <w:t xml:space="preserve"> de </w:t>
      </w:r>
      <w:r w:rsidR="001C68F1">
        <w:t>la</w:t>
      </w:r>
      <w:r>
        <w:t>s dimensiones d</w:t>
      </w:r>
      <w:r w:rsidR="000F475A">
        <w:t xml:space="preserve">el área de vega que </w:t>
      </w:r>
      <w:r>
        <w:t xml:space="preserve">se eliminó producto del emplazamiento de </w:t>
      </w:r>
      <w:r w:rsidR="000F475A">
        <w:t xml:space="preserve">la </w:t>
      </w:r>
      <w:r w:rsidR="00AD5AB2">
        <w:t>obra</w:t>
      </w:r>
      <w:r w:rsidR="00E51BAA">
        <w:t xml:space="preserve"> (camino de acceso)</w:t>
      </w:r>
      <w:r>
        <w:t xml:space="preserve">; la superficie </w:t>
      </w:r>
      <w:r w:rsidR="000F475A">
        <w:t xml:space="preserve">de </w:t>
      </w:r>
      <w:r w:rsidR="00E35AC5">
        <w:t>la vega que se ha visto degradada</w:t>
      </w:r>
      <w:r w:rsidR="000F475A">
        <w:t xml:space="preserve"> </w:t>
      </w:r>
      <w:r>
        <w:t xml:space="preserve">a raíz </w:t>
      </w:r>
      <w:r w:rsidR="000F475A">
        <w:t>de</w:t>
      </w:r>
      <w:r w:rsidR="00767696">
        <w:t xml:space="preserve"> </w:t>
      </w:r>
      <w:r w:rsidR="000F475A">
        <w:t>l</w:t>
      </w:r>
      <w:r w:rsidR="00767696">
        <w:t>a fragmentación producida por</w:t>
      </w:r>
      <w:r w:rsidR="000F475A">
        <w:t xml:space="preserve"> la </w:t>
      </w:r>
      <w:r w:rsidR="00AD5AB2">
        <w:t>obra</w:t>
      </w:r>
      <w:r w:rsidR="00E35AC5">
        <w:t>; así como</w:t>
      </w:r>
      <w:r w:rsidR="0014068D">
        <w:t xml:space="preserve"> la</w:t>
      </w:r>
      <w:r w:rsidR="00E35AC5">
        <w:t xml:space="preserve"> composición florística de la formación vegetal </w:t>
      </w:r>
      <w:r w:rsidR="00C30A22">
        <w:t>en su estado pasado y actual</w:t>
      </w:r>
      <w:r w:rsidR="000F475A">
        <w:t>.</w:t>
      </w:r>
      <w:r w:rsidR="00E35AC5">
        <w:t xml:space="preserve"> </w:t>
      </w:r>
    </w:p>
    <w:p w14:paraId="5D0A16AE" w14:textId="529877FD" w:rsidR="00E35AC5" w:rsidRDefault="00E35AC5" w:rsidP="00E62A7B">
      <w:r>
        <w:t xml:space="preserve">Para tales efectos, </w:t>
      </w:r>
      <w:r w:rsidR="00A46AD0">
        <w:t>la elaboración del diagnóstico</w:t>
      </w:r>
      <w:r>
        <w:t xml:space="preserve"> se apoy</w:t>
      </w:r>
      <w:r w:rsidR="00A46AD0">
        <w:t>a</w:t>
      </w:r>
      <w:r>
        <w:t xml:space="preserve"> en estudios previos e información bibliográfica disponible, el uso de imágenes históricas y actuales del sector, así como visitas de campo</w:t>
      </w:r>
      <w:r w:rsidR="00A46AD0">
        <w:t xml:space="preserve"> actuales</w:t>
      </w:r>
      <w:r>
        <w:t>.</w:t>
      </w:r>
    </w:p>
    <w:p w14:paraId="3DB50096" w14:textId="3A58E3B0" w:rsidR="00FC422F" w:rsidRDefault="00E35AC5" w:rsidP="00E62A7B">
      <w:r>
        <w:t xml:space="preserve">Cabe señalar que la </w:t>
      </w:r>
      <w:r w:rsidR="00FC422F">
        <w:t xml:space="preserve">Vega EY-1 fue descrita e identificada en </w:t>
      </w:r>
      <w:r w:rsidR="006E0056">
        <w:t xml:space="preserve">la Línea de Base de la flora y </w:t>
      </w:r>
      <w:r w:rsidR="00FC422F">
        <w:t xml:space="preserve">vegetación </w:t>
      </w:r>
      <w:r w:rsidR="006418C7">
        <w:t xml:space="preserve">del </w:t>
      </w:r>
      <w:r w:rsidR="00FC422F">
        <w:t xml:space="preserve">Estudio de Impacto Ambiental del Proyecto (EIA, 2008), como una formación herbácea correspondiente a una pradera húmeda, de alta cobertura, en donde predominan la especie </w:t>
      </w:r>
      <w:r w:rsidR="00FC422F" w:rsidRPr="00DC1B6E">
        <w:rPr>
          <w:i/>
        </w:rPr>
        <w:t>Carex gayana</w:t>
      </w:r>
      <w:r w:rsidR="00FC422F">
        <w:t xml:space="preserve">, </w:t>
      </w:r>
      <w:r w:rsidR="00FC422F" w:rsidRPr="00DC1B6E">
        <w:rPr>
          <w:i/>
        </w:rPr>
        <w:t>Juncus articus</w:t>
      </w:r>
      <w:r w:rsidR="00FC422F">
        <w:t xml:space="preserve"> y </w:t>
      </w:r>
      <w:r w:rsidR="00FC422F" w:rsidRPr="00DC1B6E">
        <w:rPr>
          <w:i/>
        </w:rPr>
        <w:t xml:space="preserve">Poa </w:t>
      </w:r>
      <w:r w:rsidR="00DC1B6E">
        <w:rPr>
          <w:i/>
        </w:rPr>
        <w:t>pratensis</w:t>
      </w:r>
      <w:r w:rsidR="00FC422F">
        <w:t xml:space="preserve">. </w:t>
      </w:r>
    </w:p>
    <w:p w14:paraId="68F4376A" w14:textId="1967D450" w:rsidR="00D82767" w:rsidRDefault="00D82767" w:rsidP="00E62A7B"/>
    <w:p w14:paraId="33490935" w14:textId="13F2FF03" w:rsidR="003C5390" w:rsidRDefault="003C5390" w:rsidP="005D1580">
      <w:pPr>
        <w:pStyle w:val="Ttulo1"/>
        <w:numPr>
          <w:ilvl w:val="0"/>
          <w:numId w:val="6"/>
        </w:numPr>
      </w:pPr>
      <w:bookmarkStart w:id="2" w:name="_Toc483226729"/>
      <w:r>
        <w:t>Objetivos.</w:t>
      </w:r>
      <w:bookmarkEnd w:id="2"/>
    </w:p>
    <w:p w14:paraId="737CDB72" w14:textId="40362E2E" w:rsidR="00F72FC7" w:rsidRDefault="00F72FC7" w:rsidP="00F72FC7">
      <w:pPr>
        <w:pStyle w:val="Prrafodelista"/>
        <w:numPr>
          <w:ilvl w:val="0"/>
          <w:numId w:val="15"/>
        </w:numPr>
      </w:pPr>
      <w:r>
        <w:t xml:space="preserve">Identificar y clasificar la formación de vega de acuerdo </w:t>
      </w:r>
      <w:r w:rsidR="00BA3F75">
        <w:t>al concepto de área máxima potencial</w:t>
      </w:r>
      <w:r w:rsidR="004C701A">
        <w:t xml:space="preserve"> de la vegetación azonal</w:t>
      </w:r>
      <w:r w:rsidR="000A5446">
        <w:t>.</w:t>
      </w:r>
    </w:p>
    <w:p w14:paraId="02942383" w14:textId="1119F3F5" w:rsidR="004C701A" w:rsidRDefault="004C701A" w:rsidP="001E2308">
      <w:pPr>
        <w:pStyle w:val="Prrafodelista"/>
        <w:numPr>
          <w:ilvl w:val="0"/>
          <w:numId w:val="15"/>
        </w:numPr>
      </w:pPr>
      <w:r>
        <w:t>Especificar secuencialmente las causas de perturbación de la vega para precisar y delimitar aquellas que fueron causadas por la construcción del camino.</w:t>
      </w:r>
    </w:p>
    <w:p w14:paraId="7A49F1EA" w14:textId="31490F0F" w:rsidR="00BA3F75" w:rsidRDefault="00BA3F75" w:rsidP="001E2308">
      <w:pPr>
        <w:pStyle w:val="Prrafodelista"/>
        <w:numPr>
          <w:ilvl w:val="0"/>
          <w:numId w:val="15"/>
        </w:numPr>
      </w:pPr>
      <w:r>
        <w:t xml:space="preserve">Determinar el área </w:t>
      </w:r>
      <w:r w:rsidR="004C701A">
        <w:t xml:space="preserve">de vega que fue </w:t>
      </w:r>
      <w:r>
        <w:t xml:space="preserve">afectada </w:t>
      </w:r>
      <w:r w:rsidR="006E0056">
        <w:t>y</w:t>
      </w:r>
      <w:r w:rsidR="004C701A">
        <w:t xml:space="preserve"> eliminada </w:t>
      </w:r>
      <w:r>
        <w:t xml:space="preserve">por </w:t>
      </w:r>
      <w:r w:rsidR="004C701A">
        <w:t xml:space="preserve">la construcción </w:t>
      </w:r>
      <w:r w:rsidR="00F83003">
        <w:t>d</w:t>
      </w:r>
      <w:r w:rsidR="006E0056">
        <w:t>el camino</w:t>
      </w:r>
      <w:r w:rsidR="00F83003">
        <w:t xml:space="preserve"> </w:t>
      </w:r>
      <w:r>
        <w:t xml:space="preserve">y el área </w:t>
      </w:r>
      <w:r w:rsidR="00F83003">
        <w:t xml:space="preserve">contigua </w:t>
      </w:r>
      <w:r w:rsidR="004C701A">
        <w:t xml:space="preserve">donde se observa degradación de la vegetación </w:t>
      </w:r>
      <w:r>
        <w:t>producto de l</w:t>
      </w:r>
      <w:r w:rsidR="004C701A">
        <w:t>a</w:t>
      </w:r>
      <w:r>
        <w:t xml:space="preserve"> perturbación</w:t>
      </w:r>
      <w:r w:rsidR="00F83003">
        <w:t xml:space="preserve"> producida por el camino</w:t>
      </w:r>
      <w:r>
        <w:t>.</w:t>
      </w:r>
    </w:p>
    <w:p w14:paraId="13F60D30" w14:textId="77777777" w:rsidR="004E1617" w:rsidRDefault="004E1617" w:rsidP="004E1617">
      <w:pPr>
        <w:pStyle w:val="Prrafodelista"/>
      </w:pPr>
    </w:p>
    <w:p w14:paraId="013C3502" w14:textId="40716468" w:rsidR="00B40B23" w:rsidRDefault="00B40B23" w:rsidP="00B40B23">
      <w:pPr>
        <w:pStyle w:val="Ttulo1"/>
        <w:numPr>
          <w:ilvl w:val="0"/>
          <w:numId w:val="6"/>
        </w:numPr>
      </w:pPr>
      <w:bookmarkStart w:id="3" w:name="_Toc483226730"/>
      <w:r>
        <w:lastRenderedPageBreak/>
        <w:t>Revisión bibliográfica.</w:t>
      </w:r>
      <w:bookmarkEnd w:id="3"/>
    </w:p>
    <w:p w14:paraId="3EA93EEF" w14:textId="15A8FCAD" w:rsidR="00B40B23" w:rsidRPr="000B1A58" w:rsidRDefault="00B40B23" w:rsidP="00B40B23">
      <w:pPr>
        <w:pStyle w:val="Ttulo2"/>
        <w:numPr>
          <w:ilvl w:val="1"/>
          <w:numId w:val="6"/>
        </w:numPr>
      </w:pPr>
      <w:bookmarkStart w:id="4" w:name="_Toc483226731"/>
      <w:r w:rsidRPr="000B1A58">
        <w:t>Definición</w:t>
      </w:r>
      <w:r>
        <w:t xml:space="preserve"> de humedal</w:t>
      </w:r>
      <w:r w:rsidR="00F721B7">
        <w:t xml:space="preserve"> y vega</w:t>
      </w:r>
      <w:bookmarkEnd w:id="4"/>
    </w:p>
    <w:p w14:paraId="7DE02B44" w14:textId="63C3DEFD" w:rsidR="00B40B23" w:rsidRDefault="00B40B23" w:rsidP="00B40B23">
      <w:r>
        <w:t>Los humedales son “extensiones de marismas, pantanos y turberas, o superficies cubiertas de aguas, sean éstas de régimen natural o artificial, permanentes o temporales, estancadas o corrientes, dulces, salobres o saladas, incluidas las extensiones de agua marina cuya profundidad en marea baja no exceda de seis metros. Podrán comprender sus zonas ribereñas o costeras adyacentes, así como las islas o extensiones de agua marina de una profundidad superior a los seis metros en marea baja, cuando se encuentren dentro del humedal (R</w:t>
      </w:r>
      <w:r w:rsidR="004E1617">
        <w:t>amsar</w:t>
      </w:r>
      <w:r>
        <w:t xml:space="preserve">, 2005). </w:t>
      </w:r>
    </w:p>
    <w:p w14:paraId="1BE8C4BE" w14:textId="5B82883C" w:rsidR="00B40B23" w:rsidRDefault="00B40B23" w:rsidP="00B40B23">
      <w:r>
        <w:t>Los humedales, incluidos</w:t>
      </w:r>
      <w:r w:rsidR="00F83003">
        <w:t>:</w:t>
      </w:r>
      <w:r>
        <w:t xml:space="preserve"> pantanos, marismas, lagos, vegas, bofedales, salares pastizales húmedos, turberas y estuarios, están integrados a la cuenca hidrográfica, y se caracterizan por poseer una diversidad biológica única y un alto nivel de endemismo, tanto de especies animales como vegetales. Su alta fragilidad está asociada a causas naturales, como el cambio en el régimen pluviométrico y también a causas antrópicas, como las actividades de drenaje, pastoreo excesivo, o alteración en el régimen hídrico. Los humedales están asociados a sustratos saturados temporal o permanentemente, los que permiten la existencia y desarrollo de biota acuática.</w:t>
      </w:r>
      <w:r w:rsidRPr="00AC0F7B">
        <w:t xml:space="preserve"> </w:t>
      </w:r>
      <w:r>
        <w:t>Estos ecosistemas cuya existencia depende de las condiciones hídricas del suelo y de la materia orgánica, sobreviven gracias al aporte de agua constante de escorrentías glaciales, manantiales y un nivel freático alto. Debido a estas características, los humedales constituyen un refugio para diferentes especies de flora y fauna, proveyéndoles los insumos necesarios para su supervivencia (Emagua, 2006).</w:t>
      </w:r>
    </w:p>
    <w:p w14:paraId="0EF222F6" w14:textId="3E5A3990" w:rsidR="00F721B7" w:rsidRDefault="00F721B7" w:rsidP="008F7683">
      <w:r>
        <w:t>De acuerdo a Conama, 2006</w:t>
      </w:r>
      <w:r w:rsidR="008F7683">
        <w:t xml:space="preserve">, las </w:t>
      </w:r>
      <w:r w:rsidR="008F7683" w:rsidRPr="008F7683">
        <w:t>principales diferencias entre las vegas y los bofedales son que, las</w:t>
      </w:r>
      <w:r w:rsidR="008F7683">
        <w:t xml:space="preserve"> </w:t>
      </w:r>
      <w:r w:rsidR="008F7683" w:rsidRPr="008F7683">
        <w:t>primeras están dominadas por juncáceas en cojín (</w:t>
      </w:r>
      <w:r w:rsidR="008F7683" w:rsidRPr="008F7683">
        <w:rPr>
          <w:i/>
          <w:iCs/>
        </w:rPr>
        <w:t>Scirpus americanus</w:t>
      </w:r>
      <w:r w:rsidR="008F7683" w:rsidRPr="008F7683">
        <w:t>), en cambio</w:t>
      </w:r>
      <w:r w:rsidR="008F7683">
        <w:t xml:space="preserve"> los bofedales </w:t>
      </w:r>
      <w:r w:rsidR="008F7683" w:rsidRPr="008F7683">
        <w:t>presentan una predominancia de gramíneas (</w:t>
      </w:r>
      <w:r w:rsidR="008F7683" w:rsidRPr="008F7683">
        <w:rPr>
          <w:i/>
          <w:iCs/>
        </w:rPr>
        <w:t xml:space="preserve">Oxychloe andina </w:t>
      </w:r>
      <w:r w:rsidR="008F7683" w:rsidRPr="008F7683">
        <w:t>y</w:t>
      </w:r>
      <w:r w:rsidR="008F7683">
        <w:t xml:space="preserve"> </w:t>
      </w:r>
      <w:r w:rsidR="008F7683" w:rsidRPr="008F7683">
        <w:rPr>
          <w:i/>
          <w:iCs/>
        </w:rPr>
        <w:t>Distichia muscoides</w:t>
      </w:r>
      <w:r w:rsidR="008F7683" w:rsidRPr="008F7683">
        <w:t>). Además, las vegas se encuentran a una menor altitud que los</w:t>
      </w:r>
      <w:r w:rsidR="008F7683">
        <w:t xml:space="preserve"> </w:t>
      </w:r>
      <w:r w:rsidR="008F7683" w:rsidRPr="008F7683">
        <w:t>bofedales (estos últimos se encuentran sobre los 2800 msnm), poseen mayor</w:t>
      </w:r>
      <w:r w:rsidR="008F7683">
        <w:t xml:space="preserve"> </w:t>
      </w:r>
      <w:r w:rsidR="008F7683" w:rsidRPr="008F7683">
        <w:t>salinidad, se encuentran en zonas menos lluviosas y presentan un microrelieve más</w:t>
      </w:r>
      <w:r w:rsidR="003F60D3">
        <w:t xml:space="preserve"> </w:t>
      </w:r>
      <w:r w:rsidR="008F7683" w:rsidRPr="008F7683">
        <w:t>plano que los bofedales</w:t>
      </w:r>
      <w:r w:rsidR="008F7683">
        <w:t>.</w:t>
      </w:r>
    </w:p>
    <w:p w14:paraId="4BD07C5F" w14:textId="39B146E8" w:rsidR="00B40B23" w:rsidRDefault="00B40B23" w:rsidP="00B40B23">
      <w:r>
        <w:t>Para efectos de delimitación se considerará la presencia y máxima extensión areal (cobertura) de la vegetación hidrófila. Tratándose de ambientes que carezcan de vegetación hidrófila se utilizará para la delimitación la presencia de otras expresiones de biota acuática (D</w:t>
      </w:r>
      <w:r w:rsidR="006418C7">
        <w:t>S</w:t>
      </w:r>
      <w:r>
        <w:t xml:space="preserve"> 82/201</w:t>
      </w:r>
      <w:r w:rsidR="003F60D3">
        <w:t>0</w:t>
      </w:r>
      <w:r>
        <w:t xml:space="preserve"> Minagri). </w:t>
      </w:r>
    </w:p>
    <w:p w14:paraId="18403011" w14:textId="77777777" w:rsidR="00B40B23" w:rsidRDefault="00B40B23" w:rsidP="00B40B23"/>
    <w:p w14:paraId="7180B0B3" w14:textId="77777777" w:rsidR="00B40B23" w:rsidRPr="000B1A58" w:rsidRDefault="00B40B23" w:rsidP="00B40B23">
      <w:pPr>
        <w:pStyle w:val="Ttulo2"/>
        <w:numPr>
          <w:ilvl w:val="1"/>
          <w:numId w:val="6"/>
        </w:numPr>
      </w:pPr>
      <w:bookmarkStart w:id="5" w:name="_Toc483226732"/>
      <w:r w:rsidRPr="000B1A58">
        <w:lastRenderedPageBreak/>
        <w:t>Ecología</w:t>
      </w:r>
      <w:bookmarkEnd w:id="5"/>
    </w:p>
    <w:p w14:paraId="7107A987" w14:textId="24BE704E" w:rsidR="00B40B23" w:rsidRPr="00153995" w:rsidRDefault="00B40B23" w:rsidP="00B40B23">
      <w:r w:rsidRPr="00153995">
        <w:t>Ecológicamente, los humedales están constituidos por componentes vivos (bióticos) y no vivos (abióticos), que interactúan activamente como una unidad ecológica. Estos componentes generan interacciones a través de las cuales son capaces de modificarse mutuamente, y determinar en último término, los estados futuros del ecosistema. A diferencia de los ecosistemas terrestres, los humedales suelen presentar una gran variabilidad, tanto en el tiempo como en el espacio. Esto tiene efectos muy importantes sobre la diversidad biológica que habita en los humedales, ya que deben desarrollar adaptaciones para sobrevivir a estos cambios, que pueden llegar a ser muy extremos, por ejemplo, ciclos hidrológicos anuales con períodos de sequía e inundación extremos (Ahumada et al, 2011). Particularmente, los humedales altoandinos son ecosistemas frágiles, escasos y con un endemismo relevante. Han sido utilizados históricamente por grupos humanos y desde hace varias décadas por un sector relevante de la economía, la minería. Constituyen lugares de alta relevancia en cuanto a diversidad biológica y por su rol en los sistemas productivos de las comunidades indígenas (MMA,</w:t>
      </w:r>
      <w:r w:rsidR="009A589F">
        <w:t xml:space="preserve"> </w:t>
      </w:r>
      <w:r w:rsidRPr="00153995">
        <w:t>2014).</w:t>
      </w:r>
    </w:p>
    <w:p w14:paraId="4DFF8C77" w14:textId="77777777" w:rsidR="00B40B23" w:rsidRDefault="00B40B23" w:rsidP="00B40B23">
      <w:r>
        <w:t>Los humedales en general, presentan un patrón de distribución azonal, lo que corresponde a un modelo de distribución de una comunidad o especie que responde fundamentalmente a condiciones locales, y para el caso de los humedales están acotadas a características de sustrato, suministro hídrico y en el caso de humedales altiplánicos a afloramiento salino. Los humedales de altura corresponden a sistemas ecológicos azonales hídricos, correlacionados con un aporte hídrico permanente y constante durante la temporada de crecimiento de las especies vegetales que lo componen (fines de primavera, verano e inicios de otoño) y que, desde el punto de vista de la vegetación, se caracterizan por su presencia en ambientes normalmente árido-fríos, asociados a la Cordillera de Los Andes, en donde en medio de matrices arbustivas o herbáceas de escaso o bajo cubrimiento (inferiores a 30% normalmente) y baja estratificación (habitualmente inferiores a 1 m) aparecen resaltando con su mayor actividad vegetativa y sus mayores cubrimientos (normalmente sobre el 50 % (Ahumada et al, 2011).</w:t>
      </w:r>
    </w:p>
    <w:p w14:paraId="5FBC84C6" w14:textId="60F9F557" w:rsidR="00B40B23" w:rsidRDefault="00B40B23" w:rsidP="00B40B23">
      <w:r>
        <w:t xml:space="preserve">Muñoz et al, 2000, en su caracterización florística y pisos de vegetación en los Andes de Santiago, describe las vegas como una vegetación azonal de amplia distribución en los Andes, que se desarrollan en las laderas con afloramientos de agua, fondos de quebradas y hondanadas resultantes de procesos del modelado coluvial, glacial y tectónico, interrumpiendo la distribución de las estepas y matorrales zonales. Señala que se componen de praderas densamente cubiertas </w:t>
      </w:r>
      <w:r>
        <w:lastRenderedPageBreak/>
        <w:t xml:space="preserve">por Juncáceas, Ciperáceas, principalmente </w:t>
      </w:r>
      <w:r w:rsidRPr="00A46C11">
        <w:rPr>
          <w:i/>
        </w:rPr>
        <w:t>Patosia clandestina</w:t>
      </w:r>
      <w:r>
        <w:t xml:space="preserve">, </w:t>
      </w:r>
      <w:r w:rsidRPr="00A46C11">
        <w:rPr>
          <w:i/>
        </w:rPr>
        <w:t>Oxychloe andina</w:t>
      </w:r>
      <w:r>
        <w:t xml:space="preserve">, </w:t>
      </w:r>
      <w:r w:rsidRPr="00A46C11">
        <w:rPr>
          <w:i/>
        </w:rPr>
        <w:t>Juncus lesueuri</w:t>
      </w:r>
      <w:r>
        <w:t>, J.</w:t>
      </w:r>
      <w:r w:rsidRPr="00A46C11">
        <w:rPr>
          <w:i/>
        </w:rPr>
        <w:t xml:space="preserve"> stipulatus</w:t>
      </w:r>
      <w:r>
        <w:t xml:space="preserve"> y </w:t>
      </w:r>
      <w:r w:rsidRPr="00A46C11">
        <w:rPr>
          <w:i/>
        </w:rPr>
        <w:t>Carex gayana</w:t>
      </w:r>
      <w:r>
        <w:t xml:space="preserve">, más una gran diversidad de especies pequeñas como </w:t>
      </w:r>
      <w:r w:rsidRPr="00A46C11">
        <w:rPr>
          <w:i/>
        </w:rPr>
        <w:t>Gentiana pr</w:t>
      </w:r>
      <w:r w:rsidR="006418C7">
        <w:rPr>
          <w:i/>
        </w:rPr>
        <w:t>o</w:t>
      </w:r>
      <w:r w:rsidRPr="00A46C11">
        <w:rPr>
          <w:i/>
        </w:rPr>
        <w:t>stata</w:t>
      </w:r>
      <w:r>
        <w:t xml:space="preserve">, </w:t>
      </w:r>
      <w:r w:rsidRPr="00A46C11">
        <w:rPr>
          <w:i/>
        </w:rPr>
        <w:t>Pratia repens</w:t>
      </w:r>
      <w:r>
        <w:t xml:space="preserve">, </w:t>
      </w:r>
      <w:r w:rsidRPr="00A46C11">
        <w:rPr>
          <w:i/>
        </w:rPr>
        <w:t>Colobanthus quitensis</w:t>
      </w:r>
      <w:r>
        <w:t xml:space="preserve">, </w:t>
      </w:r>
      <w:r w:rsidRPr="00A46C11">
        <w:rPr>
          <w:i/>
        </w:rPr>
        <w:t>Erigeron aff. Myosotis</w:t>
      </w:r>
      <w:r>
        <w:t>, E</w:t>
      </w:r>
      <w:r w:rsidRPr="00A46C11">
        <w:rPr>
          <w:i/>
        </w:rPr>
        <w:t>leocharis albibracteada</w:t>
      </w:r>
      <w:r>
        <w:t xml:space="preserve"> y </w:t>
      </w:r>
      <w:r w:rsidRPr="00A46C11">
        <w:rPr>
          <w:i/>
        </w:rPr>
        <w:t>Scirpus macrolepis</w:t>
      </w:r>
      <w:r>
        <w:t xml:space="preserve">. Junto a los cursos de agua se desarrolla una densa cubierta de especies palustres y acuáticas: </w:t>
      </w:r>
      <w:r w:rsidRPr="00A46C11">
        <w:rPr>
          <w:i/>
        </w:rPr>
        <w:t>Hydrocotyle ranunculoides</w:t>
      </w:r>
      <w:r>
        <w:t xml:space="preserve">, </w:t>
      </w:r>
      <w:r w:rsidRPr="00A46C11">
        <w:rPr>
          <w:i/>
        </w:rPr>
        <w:t>Verónica anagallis-aquiatica</w:t>
      </w:r>
      <w:r>
        <w:t xml:space="preserve">, </w:t>
      </w:r>
      <w:r w:rsidRPr="00A46C11">
        <w:rPr>
          <w:i/>
        </w:rPr>
        <w:t>Rrippa nasturrium-aquiaticum</w:t>
      </w:r>
      <w:r>
        <w:t xml:space="preserve">, </w:t>
      </w:r>
      <w:r w:rsidRPr="00A46C11">
        <w:rPr>
          <w:i/>
        </w:rPr>
        <w:t>Cotula coronopifolia</w:t>
      </w:r>
      <w:r>
        <w:t xml:space="preserve">, </w:t>
      </w:r>
      <w:r w:rsidRPr="00A46C11">
        <w:rPr>
          <w:i/>
        </w:rPr>
        <w:t>Scirpus cernuus</w:t>
      </w:r>
      <w:r>
        <w:t xml:space="preserve">, </w:t>
      </w:r>
      <w:r w:rsidRPr="00A46C11">
        <w:rPr>
          <w:i/>
        </w:rPr>
        <w:t>Mimulus luteus</w:t>
      </w:r>
      <w:r>
        <w:t xml:space="preserve">, </w:t>
      </w:r>
      <w:r w:rsidRPr="00A46C11">
        <w:rPr>
          <w:i/>
        </w:rPr>
        <w:t>M glabratus</w:t>
      </w:r>
      <w:r>
        <w:t xml:space="preserve">, </w:t>
      </w:r>
      <w:r w:rsidRPr="00A46C11">
        <w:rPr>
          <w:i/>
        </w:rPr>
        <w:t>Baccharis juncea</w:t>
      </w:r>
      <w:r>
        <w:t xml:space="preserve">, </w:t>
      </w:r>
      <w:r w:rsidRPr="00A46C11">
        <w:rPr>
          <w:i/>
        </w:rPr>
        <w:t>Azolla filiculoide</w:t>
      </w:r>
      <w:r>
        <w:t xml:space="preserve"> y </w:t>
      </w:r>
      <w:r w:rsidRPr="00A46C11">
        <w:rPr>
          <w:i/>
        </w:rPr>
        <w:t>Senecio fistulosus</w:t>
      </w:r>
      <w:r>
        <w:t xml:space="preserve">. En los márgenes de las vegas predominan </w:t>
      </w:r>
      <w:r w:rsidRPr="00A46C11">
        <w:rPr>
          <w:i/>
        </w:rPr>
        <w:t>Acaena magellanica</w:t>
      </w:r>
      <w:r>
        <w:t xml:space="preserve">, </w:t>
      </w:r>
      <w:r w:rsidRPr="00A46C11">
        <w:rPr>
          <w:i/>
        </w:rPr>
        <w:t>Calceolaria biflora</w:t>
      </w:r>
      <w:r>
        <w:t xml:space="preserve">, </w:t>
      </w:r>
      <w:r w:rsidRPr="00A46C11">
        <w:rPr>
          <w:i/>
        </w:rPr>
        <w:t>Deschampsia caespitosa</w:t>
      </w:r>
      <w:r>
        <w:t xml:space="preserve">, </w:t>
      </w:r>
      <w:r w:rsidRPr="00A46C11">
        <w:rPr>
          <w:i/>
        </w:rPr>
        <w:t>Festuca Kurtziana</w:t>
      </w:r>
      <w:r>
        <w:t xml:space="preserve"> y </w:t>
      </w:r>
      <w:r w:rsidRPr="00A46C11">
        <w:rPr>
          <w:i/>
        </w:rPr>
        <w:t>Poa aff. Denudata</w:t>
      </w:r>
      <w:r>
        <w:t xml:space="preserve">. El conjunto de las vegas presenta notorios signos de intervención antrópica (por pastoreo de ganado), que se manifiesta en la presencia de un gran número de especies introducidas como </w:t>
      </w:r>
      <w:r w:rsidRPr="00E66605">
        <w:rPr>
          <w:i/>
        </w:rPr>
        <w:t>Trifolium repens</w:t>
      </w:r>
      <w:r>
        <w:t xml:space="preserve">, </w:t>
      </w:r>
      <w:r w:rsidRPr="00E66605">
        <w:rPr>
          <w:i/>
        </w:rPr>
        <w:t>Tanacetum parthenium</w:t>
      </w:r>
      <w:r>
        <w:t xml:space="preserve">, </w:t>
      </w:r>
      <w:r w:rsidRPr="00E66605">
        <w:rPr>
          <w:i/>
        </w:rPr>
        <w:t>Anthemis cotula</w:t>
      </w:r>
      <w:r>
        <w:t xml:space="preserve">, </w:t>
      </w:r>
      <w:r w:rsidRPr="00E66605">
        <w:rPr>
          <w:i/>
        </w:rPr>
        <w:t>Plantago lanceolata</w:t>
      </w:r>
      <w:r>
        <w:t xml:space="preserve">, </w:t>
      </w:r>
      <w:r w:rsidRPr="00E66605">
        <w:rPr>
          <w:i/>
        </w:rPr>
        <w:t>Melilotus sp</w:t>
      </w:r>
      <w:r>
        <w:t xml:space="preserve">, </w:t>
      </w:r>
      <w:r w:rsidRPr="00E66605">
        <w:rPr>
          <w:i/>
        </w:rPr>
        <w:t>Rumez acetosella</w:t>
      </w:r>
      <w:r>
        <w:t xml:space="preserve"> y </w:t>
      </w:r>
      <w:r w:rsidRPr="00E66605">
        <w:rPr>
          <w:i/>
        </w:rPr>
        <w:t>Taraxacum officinale</w:t>
      </w:r>
      <w:r>
        <w:t>.</w:t>
      </w:r>
    </w:p>
    <w:p w14:paraId="5E3E8E13" w14:textId="77777777" w:rsidR="00B40B23" w:rsidRDefault="00B40B23" w:rsidP="00B40B23">
      <w:r>
        <w:t>Teillier (2011), indica que las vegas, si bien en apariencia son muy homogéneas, hay recambio de especies a lo largo de su distribución en altitud y también diferencias relacionadas con el tipo de suelo y la historia de uso. Producto de ello, propone dos grupos:</w:t>
      </w:r>
    </w:p>
    <w:p w14:paraId="20DD4931" w14:textId="77777777" w:rsidR="00B40B23" w:rsidRDefault="00B40B23" w:rsidP="00B40B23">
      <w:pPr>
        <w:pStyle w:val="Prrafodelista"/>
        <w:numPr>
          <w:ilvl w:val="0"/>
          <w:numId w:val="4"/>
        </w:numPr>
      </w:pPr>
      <w:r>
        <w:t xml:space="preserve">Vega con </w:t>
      </w:r>
      <w:r w:rsidRPr="009A49B7">
        <w:rPr>
          <w:i/>
        </w:rPr>
        <w:t>Patosia clandestina</w:t>
      </w:r>
      <w:r>
        <w:t xml:space="preserve">, que se ubica en sitios con humedad permanente, flujo de agua tipo laminar y poco escurrimiento de agua. Son frecuentes en las cabeceras de los cursos de agua ubicadas por sobre los 3.000 m de altitud, y se caracterizan por la presencia frecuente de hierbas perennes que forman cojines convexos, principalmente compuestos por </w:t>
      </w:r>
      <w:r w:rsidRPr="00E70CF5">
        <w:rPr>
          <w:i/>
        </w:rPr>
        <w:t>Patosia clandestina, Oxychloe bisexualis y Zameiscirpus gaimardiodes</w:t>
      </w:r>
      <w:r>
        <w:t xml:space="preserve">, y por especies acompañantes de </w:t>
      </w:r>
      <w:r w:rsidRPr="00E70CF5">
        <w:rPr>
          <w:i/>
        </w:rPr>
        <w:t>Carex spp, Eleocharis spp, Juncus stipulatus, Agrostis glabra</w:t>
      </w:r>
      <w:r>
        <w:t xml:space="preserve"> y </w:t>
      </w:r>
      <w:r w:rsidRPr="00E70CF5">
        <w:rPr>
          <w:i/>
        </w:rPr>
        <w:t>Poa acinaphylla</w:t>
      </w:r>
      <w:r>
        <w:t>, entre otras.</w:t>
      </w:r>
    </w:p>
    <w:p w14:paraId="644DB1EB" w14:textId="77777777" w:rsidR="00B40B23" w:rsidRDefault="00B40B23" w:rsidP="00B40B23">
      <w:pPr>
        <w:pStyle w:val="Prrafodelista"/>
        <w:numPr>
          <w:ilvl w:val="0"/>
          <w:numId w:val="4"/>
        </w:numPr>
      </w:pPr>
      <w:r>
        <w:t xml:space="preserve">Vega con </w:t>
      </w:r>
      <w:r w:rsidRPr="00E70CF5">
        <w:rPr>
          <w:i/>
        </w:rPr>
        <w:t>Juncus balticus</w:t>
      </w:r>
      <w:r>
        <w:t xml:space="preserve">, las que disponen de menos humedad y se sitúan entre los pisos subandino y andono (1800 m – 2800), generalmente en áreas  con afloramientos de agua en planicie, generando situaciones similares a un pantano. </w:t>
      </w:r>
      <w:r w:rsidRPr="00E70CF5">
        <w:rPr>
          <w:i/>
        </w:rPr>
        <w:t>Juncus balticus</w:t>
      </w:r>
      <w:r>
        <w:t xml:space="preserve"> es la especie dominante y como codominantes aparecen </w:t>
      </w:r>
      <w:r w:rsidRPr="00E70CF5">
        <w:rPr>
          <w:i/>
        </w:rPr>
        <w:t>Carex ga</w:t>
      </w:r>
      <w:r>
        <w:rPr>
          <w:i/>
        </w:rPr>
        <w:t>y</w:t>
      </w:r>
      <w:r w:rsidRPr="00E70CF5">
        <w:rPr>
          <w:i/>
        </w:rPr>
        <w:t>ana</w:t>
      </w:r>
      <w:r>
        <w:t xml:space="preserve"> y C. </w:t>
      </w:r>
      <w:r w:rsidRPr="00E70CF5">
        <w:rPr>
          <w:i/>
        </w:rPr>
        <w:t>macloviana</w:t>
      </w:r>
      <w:r>
        <w:t xml:space="preserve">, </w:t>
      </w:r>
      <w:r w:rsidRPr="00E70CF5">
        <w:rPr>
          <w:i/>
        </w:rPr>
        <w:t>Eleocharis pseudoalbibracteata, Phylloscirpus acaulis, Juncus stipulatus, Agrosti glabra, Polypogon australis, Acaena magellanica, Astragalus looseri, A. pehuenches</w:t>
      </w:r>
      <w:r>
        <w:t xml:space="preserve">. </w:t>
      </w:r>
    </w:p>
    <w:p w14:paraId="13AF6B67" w14:textId="77777777" w:rsidR="00B40B23" w:rsidRDefault="00B40B23" w:rsidP="00B40B23"/>
    <w:p w14:paraId="4BB7F887" w14:textId="77777777" w:rsidR="00B40B23" w:rsidRPr="000B1A58" w:rsidRDefault="00B40B23" w:rsidP="00B40B23">
      <w:pPr>
        <w:pStyle w:val="Ttulo2"/>
        <w:numPr>
          <w:ilvl w:val="1"/>
          <w:numId w:val="6"/>
        </w:numPr>
      </w:pPr>
      <w:bookmarkStart w:id="6" w:name="_Toc483226733"/>
      <w:r w:rsidRPr="000B1A58">
        <w:lastRenderedPageBreak/>
        <w:t>Perturbaciones</w:t>
      </w:r>
      <w:bookmarkEnd w:id="6"/>
    </w:p>
    <w:p w14:paraId="6BC63007" w14:textId="08DEE25A" w:rsidR="00B40B23" w:rsidRPr="005B4D15" w:rsidRDefault="00B40B23" w:rsidP="00B40B23">
      <w:r w:rsidRPr="00F90AD0">
        <w:t xml:space="preserve">Las perturbaciones son procesos que afectan la estructura y funcionamiento de los humedales. Dependiendo de la naturaleza de la perturbación, será la calidad y magnitud del efecto que se genera sobre el ecosistema. De este modo, podemos señalar que perturbaciones de tipo físico pueden superar la capacidad de resiliencia del sistema, llevándolo a un estado diferente del observado en condiciones naturales (Ahumada et al, 2011). Con la creciente extracción de agua desde los acuíferos y cauces naturales  a una velocidad mayor que la recarga, sumado a los cambios </w:t>
      </w:r>
      <w:r w:rsidRPr="005B4D15">
        <w:t>en los patrones de precipitaciones y el retroceso de los glaciares que alimentan cauces y lagos en gran parte del territorio chileno se genera un escenario complejo para la mantención de ecosistemas frágiles (MMA,2014). Los bofedales altoandinos han sido fragmentados por la construcción de caminos y carreteras, alterando el flujo normal de las aguas; introducción de especies exóticas vegetales o animales que amenazan el frágil equilibrio; contaminación; drenaje, para expansión de la agricultura o para actividades productivas y extractivas, restándole agua necesaria para sobrevivir (EMAGUA, 2006).</w:t>
      </w:r>
    </w:p>
    <w:p w14:paraId="2D2D6658" w14:textId="77777777" w:rsidR="00B40B23" w:rsidRPr="005B4D15" w:rsidRDefault="00B40B23" w:rsidP="00B40B23">
      <w:r w:rsidRPr="005B4D15">
        <w:t>La revitalización y restauración de los paisajes contaminados mediante la restauración de humedales puede recuperar el funcionamiento de los ecosistemas y ofrecer hábitats sostenibles, un aprovechamiento económico y beneficios sociales, como actividades educativas, mejoras en la calidad del agua, provisión de hábitats para la vida silvestre y actividades recreativas.</w:t>
      </w:r>
    </w:p>
    <w:p w14:paraId="41BC03BA" w14:textId="60832903" w:rsidR="00B40B23" w:rsidRDefault="00B40B23" w:rsidP="00B40B23">
      <w:r w:rsidRPr="005B4D15">
        <w:t>En algunos casos, la degradación de los humedales es tan grave que no es posible la restauración de algún tipo de humedal histórico, por ejemplo la pérdida total de suelos orgánicos, que obliga a llevar a cabo la restauración sobre un sustrato mineral. Incluso en tales circunstancias, pueden existir oportunidades para reavivar los procesos de los humedales y recuperar servicios ecosistémicos importantes más que tipos específicos de humedales (MMA,</w:t>
      </w:r>
      <w:r w:rsidR="00BC3938">
        <w:t xml:space="preserve"> </w:t>
      </w:r>
      <w:r w:rsidRPr="005B4D15">
        <w:t>2014).</w:t>
      </w:r>
    </w:p>
    <w:p w14:paraId="22C95200" w14:textId="77777777" w:rsidR="00BC3938" w:rsidRPr="005B4D15" w:rsidRDefault="00BC3938" w:rsidP="00B40B23"/>
    <w:p w14:paraId="2D99396E" w14:textId="77777777" w:rsidR="00315281" w:rsidRDefault="00315281" w:rsidP="005D1580">
      <w:pPr>
        <w:pStyle w:val="Ttulo1"/>
        <w:numPr>
          <w:ilvl w:val="0"/>
          <w:numId w:val="6"/>
        </w:numPr>
      </w:pPr>
      <w:bookmarkStart w:id="7" w:name="_Toc483226734"/>
      <w:r>
        <w:t>A</w:t>
      </w:r>
      <w:r w:rsidR="004A3440">
        <w:t>ntecedentes</w:t>
      </w:r>
      <w:r w:rsidR="001377EE">
        <w:t>.</w:t>
      </w:r>
      <w:bookmarkEnd w:id="7"/>
    </w:p>
    <w:p w14:paraId="364A7F59" w14:textId="5FBA9C37" w:rsidR="00C95AB3" w:rsidRDefault="00F4417C" w:rsidP="00335A7F">
      <w:r>
        <w:t>La Central hidroeléctrica de pasada Alto</w:t>
      </w:r>
      <w:r w:rsidR="0040200A">
        <w:t xml:space="preserve"> M</w:t>
      </w:r>
      <w:r>
        <w:t xml:space="preserve">aipo, construyó </w:t>
      </w:r>
      <w:r w:rsidR="00382E2D">
        <w:t xml:space="preserve">en el año 2012 </w:t>
      </w:r>
      <w:r w:rsidR="00AD5AB2" w:rsidRPr="00AD5AB2">
        <w:t xml:space="preserve">un </w:t>
      </w:r>
      <w:r w:rsidR="00C95AB3">
        <w:t>acceso</w:t>
      </w:r>
      <w:r w:rsidR="00AD5AB2" w:rsidRPr="00AD5AB2">
        <w:t xml:space="preserve"> </w:t>
      </w:r>
      <w:r w:rsidR="00C95AB3">
        <w:t xml:space="preserve">de aproximadamente 338 metros de largo </w:t>
      </w:r>
      <w:r w:rsidR="00AD5AB2" w:rsidRPr="00AD5AB2">
        <w:t>que conecta la ruta pública G</w:t>
      </w:r>
      <w:r w:rsidR="00C95AB3">
        <w:t>-</w:t>
      </w:r>
      <w:r w:rsidR="00AD5AB2" w:rsidRPr="00AD5AB2">
        <w:t>455 con el puente que cruza el rio Yeso y permite la conectividad con las obras que se desarrollan en el sector denominado Lo Encañado</w:t>
      </w:r>
      <w:r w:rsidR="00AD5AB2">
        <w:t xml:space="preserve">. Este </w:t>
      </w:r>
      <w:r w:rsidR="00C95AB3">
        <w:t>lugar</w:t>
      </w:r>
      <w:r w:rsidR="004A3440">
        <w:t xml:space="preserve"> </w:t>
      </w:r>
      <w:r w:rsidR="00C95AB3">
        <w:t xml:space="preserve">se encuentra </w:t>
      </w:r>
      <w:r w:rsidR="00065884">
        <w:t xml:space="preserve">a unos 15 km de </w:t>
      </w:r>
      <w:r w:rsidR="009732D9">
        <w:t>El Romeral</w:t>
      </w:r>
      <w:r w:rsidR="00457A51">
        <w:t xml:space="preserve"> (</w:t>
      </w:r>
      <w:fldSimple w:instr=" REF _Ref479756106 ">
        <w:r w:rsidR="0040368F">
          <w:t xml:space="preserve">Figura </w:t>
        </w:r>
        <w:r w:rsidR="0040368F">
          <w:rPr>
            <w:noProof/>
          </w:rPr>
          <w:t>1</w:t>
        </w:r>
      </w:fldSimple>
      <w:r w:rsidR="00C95AB3">
        <w:rPr>
          <w:noProof/>
        </w:rPr>
        <w:t>)</w:t>
      </w:r>
      <w:r w:rsidR="00C95AB3" w:rsidRPr="00C95AB3">
        <w:t xml:space="preserve"> </w:t>
      </w:r>
      <w:r w:rsidR="00C95AB3">
        <w:t>en la ruta pública G-455.</w:t>
      </w:r>
    </w:p>
    <w:p w14:paraId="7BAB2B71" w14:textId="6D408984" w:rsidR="00A8261B" w:rsidRDefault="00D651E8" w:rsidP="00335A7F">
      <w:r>
        <w:lastRenderedPageBreak/>
        <w:t xml:space="preserve">La </w:t>
      </w:r>
      <w:r w:rsidR="00C95AB3">
        <w:t xml:space="preserve">habilitación </w:t>
      </w:r>
      <w:r>
        <w:t xml:space="preserve">de este </w:t>
      </w:r>
      <w:r w:rsidR="00C95AB3">
        <w:t xml:space="preserve">acceso </w:t>
      </w:r>
      <w:r>
        <w:t xml:space="preserve">implicó </w:t>
      </w:r>
      <w:r w:rsidR="00F4417C">
        <w:t xml:space="preserve">el cruce de una vega, produciendo una fragmentación de la formación vegetal. </w:t>
      </w:r>
      <w:r w:rsidR="00722D37">
        <w:t xml:space="preserve">Esta vega </w:t>
      </w:r>
      <w:r w:rsidR="007F7364">
        <w:t xml:space="preserve">es parte de la formación vegetal identificada </w:t>
      </w:r>
      <w:r w:rsidR="00722D37">
        <w:t xml:space="preserve">en el Estudio de Impacto Ambiental (EIA, 2008) como </w:t>
      </w:r>
      <w:r w:rsidR="00722D37" w:rsidRPr="00B95404">
        <w:rPr>
          <w:b/>
        </w:rPr>
        <w:t>Vega EY-1</w:t>
      </w:r>
      <w:r w:rsidR="00722D37">
        <w:t xml:space="preserve"> </w:t>
      </w:r>
      <w:r w:rsidR="00A8261B">
        <w:t>(</w:t>
      </w:r>
      <w:fldSimple w:instr=" REF _Ref479756210 ">
        <w:r w:rsidR="0040368F">
          <w:t xml:space="preserve">Figura </w:t>
        </w:r>
        <w:r w:rsidR="0040368F">
          <w:rPr>
            <w:noProof/>
          </w:rPr>
          <w:t>2</w:t>
        </w:r>
      </w:fldSimple>
      <w:r w:rsidR="00A8261B">
        <w:rPr>
          <w:noProof/>
        </w:rPr>
        <w:t>, Foto N°1</w:t>
      </w:r>
      <w:r w:rsidR="00A8261B">
        <w:t>)</w:t>
      </w:r>
      <w:r w:rsidR="007F7364">
        <w:t>. En dicho estudio, esta vega f</w:t>
      </w:r>
      <w:r w:rsidR="00486274">
        <w:t xml:space="preserve">ue descrita como una pradera húmeda compuesta principalmente por </w:t>
      </w:r>
      <w:r w:rsidR="00486274" w:rsidRPr="00DC1B6E">
        <w:rPr>
          <w:i/>
        </w:rPr>
        <w:t>Carex gayana</w:t>
      </w:r>
      <w:r w:rsidR="00486274">
        <w:t xml:space="preserve">, </w:t>
      </w:r>
      <w:r w:rsidR="00486274" w:rsidRPr="00DC1B6E">
        <w:rPr>
          <w:i/>
        </w:rPr>
        <w:t>Juncus articus</w:t>
      </w:r>
      <w:r w:rsidR="00486274">
        <w:t xml:space="preserve"> y </w:t>
      </w:r>
      <w:r w:rsidR="00486274" w:rsidRPr="00DC1B6E">
        <w:rPr>
          <w:i/>
        </w:rPr>
        <w:t xml:space="preserve">Poa </w:t>
      </w:r>
      <w:r w:rsidR="00486274">
        <w:rPr>
          <w:i/>
        </w:rPr>
        <w:t>pratensis</w:t>
      </w:r>
      <w:r w:rsidR="00486274">
        <w:t xml:space="preserve">, </w:t>
      </w:r>
      <w:r w:rsidR="00F4417C">
        <w:t xml:space="preserve">especies higrófilas </w:t>
      </w:r>
      <w:r w:rsidR="00933282">
        <w:t xml:space="preserve">altoandinas </w:t>
      </w:r>
      <w:r w:rsidR="00486274">
        <w:t xml:space="preserve">que se distribuyen y desarrollan </w:t>
      </w:r>
      <w:r w:rsidR="00F4417C">
        <w:t>gracias a los diversos afloramientos de agua subterránea que se encuentran en las laderas</w:t>
      </w:r>
      <w:r w:rsidR="00A8261B">
        <w:t>.</w:t>
      </w:r>
      <w:r w:rsidR="00382E2D">
        <w:t xml:space="preserve"> </w:t>
      </w:r>
    </w:p>
    <w:p w14:paraId="6A3CFA3D" w14:textId="3B67F136" w:rsidR="00335A7F" w:rsidRDefault="00335A7F" w:rsidP="00335A7F"/>
    <w:p w14:paraId="43E45CCB" w14:textId="2F983D3B" w:rsidR="00B615DF" w:rsidRDefault="00B95404" w:rsidP="00933282">
      <w:pPr>
        <w:keepNext/>
        <w:jc w:val="center"/>
      </w:pPr>
      <w:r>
        <w:rPr>
          <w:noProof/>
          <w:lang w:eastAsia="es-CL"/>
        </w:rPr>
        <w:drawing>
          <wp:inline distT="0" distB="0" distL="0" distR="0" wp14:anchorId="0BFC1373" wp14:editId="58464306">
            <wp:extent cx="3965511" cy="3213431"/>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70140" cy="3217182"/>
                    </a:xfrm>
                    <a:prstGeom prst="rect">
                      <a:avLst/>
                    </a:prstGeom>
                  </pic:spPr>
                </pic:pic>
              </a:graphicData>
            </a:graphic>
          </wp:inline>
        </w:drawing>
      </w:r>
    </w:p>
    <w:p w14:paraId="2AC8AE84" w14:textId="7C7CC901" w:rsidR="00065884" w:rsidRDefault="00B615DF" w:rsidP="00933282">
      <w:pPr>
        <w:pStyle w:val="Descripcin"/>
        <w:jc w:val="center"/>
      </w:pPr>
      <w:bookmarkStart w:id="8" w:name="_Ref479756106"/>
      <w:bookmarkStart w:id="9" w:name="_Ref479756057"/>
      <w:r>
        <w:t xml:space="preserve">Figura </w:t>
      </w:r>
      <w:fldSimple w:instr=" SEQ Figura \* ARABIC ">
        <w:r w:rsidR="0040368F">
          <w:rPr>
            <w:noProof/>
          </w:rPr>
          <w:t>1</w:t>
        </w:r>
      </w:fldSimple>
      <w:bookmarkEnd w:id="8"/>
      <w:r w:rsidR="00457A51">
        <w:t xml:space="preserve">. </w:t>
      </w:r>
      <w:bookmarkEnd w:id="9"/>
      <w:r w:rsidR="00872CD6">
        <w:t>Sector de estudio</w:t>
      </w:r>
      <w:r w:rsidR="00933282">
        <w:t>.</w:t>
      </w:r>
    </w:p>
    <w:p w14:paraId="6FDBBE77" w14:textId="400D06F7" w:rsidR="00DB7EBF" w:rsidRDefault="00A8261B" w:rsidP="003A789B">
      <w:pPr>
        <w:keepNext/>
        <w:jc w:val="center"/>
      </w:pPr>
      <w:r>
        <w:rPr>
          <w:noProof/>
          <w:lang w:eastAsia="es-CL"/>
        </w:rPr>
        <w:lastRenderedPageBreak/>
        <w:drawing>
          <wp:inline distT="0" distB="0" distL="0" distR="0" wp14:anchorId="4ED0F83D" wp14:editId="51CD71B1">
            <wp:extent cx="5612130" cy="4621530"/>
            <wp:effectExtent l="0" t="0" r="762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4621530"/>
                    </a:xfrm>
                    <a:prstGeom prst="rect">
                      <a:avLst/>
                    </a:prstGeom>
                  </pic:spPr>
                </pic:pic>
              </a:graphicData>
            </a:graphic>
          </wp:inline>
        </w:drawing>
      </w:r>
    </w:p>
    <w:p w14:paraId="563F0B37" w14:textId="1FB1B2A4" w:rsidR="00E62A7B" w:rsidRDefault="00DB7EBF" w:rsidP="00F75946">
      <w:pPr>
        <w:pStyle w:val="Descripcin"/>
        <w:jc w:val="center"/>
      </w:pPr>
      <w:bookmarkStart w:id="10" w:name="_Ref479756210"/>
      <w:r>
        <w:t xml:space="preserve">Figura </w:t>
      </w:r>
      <w:fldSimple w:instr=" SEQ Figura \* ARABIC ">
        <w:r w:rsidR="0040368F">
          <w:rPr>
            <w:noProof/>
          </w:rPr>
          <w:t>2</w:t>
        </w:r>
      </w:fldSimple>
      <w:bookmarkEnd w:id="10"/>
      <w:r>
        <w:t>. Identificación Vega original</w:t>
      </w:r>
      <w:r w:rsidR="00F75946">
        <w:t xml:space="preserve"> </w:t>
      </w:r>
      <w:r w:rsidR="00A8261B">
        <w:t xml:space="preserve">en el Estudio de Impacto Ambiental (EIA, 2008), sobre la base del vuelo </w:t>
      </w:r>
      <w:r w:rsidR="00F75946">
        <w:t>aéreo privado</w:t>
      </w:r>
      <w:r w:rsidR="00A8261B">
        <w:t xml:space="preserve"> año</w:t>
      </w:r>
      <w:r w:rsidR="00F75946">
        <w:t xml:space="preserve"> 200</w:t>
      </w:r>
      <w:r w:rsidR="00A8261B">
        <w:t>7.</w:t>
      </w:r>
    </w:p>
    <w:p w14:paraId="4B9E2608" w14:textId="77777777" w:rsidR="00280143" w:rsidRDefault="00280143" w:rsidP="00E62A7B"/>
    <w:p w14:paraId="733B8BA6" w14:textId="7AA99A99" w:rsidR="00C0468D" w:rsidRDefault="00A03844" w:rsidP="00C0468D">
      <w:r>
        <w:t>En el año 2007</w:t>
      </w:r>
      <w:r w:rsidR="00C0468D" w:rsidRPr="001E2308">
        <w:t xml:space="preserve"> </w:t>
      </w:r>
      <w:r>
        <w:t xml:space="preserve">la </w:t>
      </w:r>
      <w:r w:rsidR="00C0468D" w:rsidRPr="001E2308">
        <w:t>vega</w:t>
      </w:r>
      <w:r>
        <w:t xml:space="preserve"> EY-1</w:t>
      </w:r>
      <w:r w:rsidR="00C0468D" w:rsidRPr="001E2308">
        <w:t xml:space="preserve"> </w:t>
      </w:r>
      <w:r>
        <w:t xml:space="preserve">ya </w:t>
      </w:r>
      <w:r w:rsidR="00C0468D" w:rsidRPr="001E2308">
        <w:t>se encontraba fragmentada por la construcción de</w:t>
      </w:r>
      <w:r w:rsidR="00C95AB3">
        <w:t xml:space="preserve"> la</w:t>
      </w:r>
      <w:r w:rsidR="00C0468D" w:rsidRPr="001E2308">
        <w:t xml:space="preserve"> </w:t>
      </w:r>
      <w:r>
        <w:t xml:space="preserve">ruta </w:t>
      </w:r>
      <w:r w:rsidR="00C0468D" w:rsidRPr="001E2308">
        <w:t>públic</w:t>
      </w:r>
      <w:r>
        <w:t>a G</w:t>
      </w:r>
      <w:r w:rsidR="00C95AB3">
        <w:t>-</w:t>
      </w:r>
      <w:r>
        <w:t>455</w:t>
      </w:r>
      <w:r w:rsidR="00C0468D" w:rsidRPr="001E2308">
        <w:t xml:space="preserve">, además </w:t>
      </w:r>
      <w:r>
        <w:t xml:space="preserve">ha sido </w:t>
      </w:r>
      <w:r w:rsidR="001E2308">
        <w:t xml:space="preserve">perturbada </w:t>
      </w:r>
      <w:r w:rsidR="00C0468D" w:rsidRPr="001E2308">
        <w:t>por otr</w:t>
      </w:r>
      <w:r>
        <w:t>as actividades y</w:t>
      </w:r>
      <w:r w:rsidR="00C0468D" w:rsidRPr="001E2308">
        <w:t xml:space="preserve"> proyectos</w:t>
      </w:r>
      <w:r>
        <w:t>. Dado este escenario</w:t>
      </w:r>
      <w:r w:rsidR="00C0468D" w:rsidRPr="001E2308">
        <w:t>, surge la necesidad de identificar las causas y oportunidad de las distintas situaciones que han determinado el estado actual de esta formación vegetal.</w:t>
      </w:r>
      <w:r w:rsidR="00C0468D">
        <w:t xml:space="preserve"> </w:t>
      </w:r>
    </w:p>
    <w:p w14:paraId="7CD32D25" w14:textId="77777777" w:rsidR="003C5390" w:rsidRDefault="003C5390" w:rsidP="00E62A7B"/>
    <w:p w14:paraId="59ECFB98" w14:textId="77777777" w:rsidR="00F72FC7" w:rsidRPr="00F72FC7" w:rsidRDefault="00F72FC7" w:rsidP="00F72FC7"/>
    <w:p w14:paraId="4C77F25B" w14:textId="77777777" w:rsidR="003C5390" w:rsidRDefault="003C5390" w:rsidP="00E62A7B"/>
    <w:p w14:paraId="30996819" w14:textId="77777777" w:rsidR="003C5390" w:rsidRDefault="003C5390" w:rsidP="00E62A7B"/>
    <w:p w14:paraId="083B5529" w14:textId="77777777" w:rsidR="003C5390" w:rsidRDefault="003C5390" w:rsidP="00E62A7B"/>
    <w:p w14:paraId="0D25CDB6" w14:textId="4D7E95BB" w:rsidR="004A3440" w:rsidRPr="004A3440" w:rsidRDefault="004A3440" w:rsidP="00F72FC7">
      <w:pPr>
        <w:pStyle w:val="Ttulo2"/>
        <w:numPr>
          <w:ilvl w:val="1"/>
          <w:numId w:val="6"/>
        </w:numPr>
      </w:pPr>
      <w:bookmarkStart w:id="11" w:name="_Toc483226735"/>
      <w:r w:rsidRPr="004A3440">
        <w:t>Situación Inicial (200</w:t>
      </w:r>
      <w:r w:rsidR="00D75F93">
        <w:t>7</w:t>
      </w:r>
      <w:r w:rsidRPr="004A3440">
        <w:t>)</w:t>
      </w:r>
      <w:bookmarkEnd w:id="11"/>
    </w:p>
    <w:p w14:paraId="7E51798F" w14:textId="5FE8722E" w:rsidR="003C139B" w:rsidRDefault="003C139B" w:rsidP="00E62A7B">
      <w:r>
        <w:t xml:space="preserve">La </w:t>
      </w:r>
      <w:r w:rsidR="00C95AB3">
        <w:t>v</w:t>
      </w:r>
      <w:r>
        <w:t>ega</w:t>
      </w:r>
      <w:r w:rsidR="00040CBC">
        <w:t xml:space="preserve"> </w:t>
      </w:r>
      <w:r w:rsidR="00D33ADC">
        <w:t>EY-1</w:t>
      </w:r>
      <w:r>
        <w:t xml:space="preserve">, antes de la construcción </w:t>
      </w:r>
      <w:r w:rsidR="00C95AB3">
        <w:t>del acceso al puente El Yeso</w:t>
      </w:r>
      <w:r>
        <w:t xml:space="preserve">, se encontraba fragmentada por la </w:t>
      </w:r>
      <w:r w:rsidR="00420696">
        <w:t>existencia d</w:t>
      </w:r>
      <w:r>
        <w:t>el camino público G-455</w:t>
      </w:r>
      <w:r w:rsidR="00040CBC">
        <w:t xml:space="preserve">, </w:t>
      </w:r>
      <w:r w:rsidR="009E3C15">
        <w:t>el cual</w:t>
      </w:r>
      <w:r w:rsidR="00040CBC">
        <w:t xml:space="preserve"> había generado una interrupción y desviación de</w:t>
      </w:r>
      <w:r w:rsidR="00D33ADC">
        <w:t xml:space="preserve"> una parte del cauda</w:t>
      </w:r>
      <w:r w:rsidR="00040CBC">
        <w:t>l</w:t>
      </w:r>
      <w:r w:rsidR="00D33ADC">
        <w:t xml:space="preserve"> </w:t>
      </w:r>
      <w:r w:rsidR="009E3C15">
        <w:t xml:space="preserve">de agua </w:t>
      </w:r>
      <w:r w:rsidR="00040CBC">
        <w:t>hacia la alcantarilla 1 (</w:t>
      </w:r>
      <w:fldSimple w:instr=" REF _Ref479756303 ">
        <w:r w:rsidR="0040368F">
          <w:t xml:space="preserve">Figura </w:t>
        </w:r>
        <w:r w:rsidR="0040368F">
          <w:rPr>
            <w:noProof/>
          </w:rPr>
          <w:t>3</w:t>
        </w:r>
      </w:fldSimple>
      <w:r w:rsidR="009B5D16">
        <w:rPr>
          <w:noProof/>
        </w:rPr>
        <w:t>, Foto N°2 y N°3</w:t>
      </w:r>
      <w:r w:rsidR="00667125">
        <w:t>)</w:t>
      </w:r>
      <w:r w:rsidR="00B46360">
        <w:t xml:space="preserve">. El flujo de agua, luego de cruzar el camino por esta alcantarilla, era </w:t>
      </w:r>
      <w:r w:rsidR="00040CBC">
        <w:t xml:space="preserve">captado en un </w:t>
      </w:r>
      <w:r w:rsidR="009E3C15">
        <w:t xml:space="preserve">pequeño </w:t>
      </w:r>
      <w:r w:rsidR="00040CBC">
        <w:t xml:space="preserve">dique para luego ser devuelto al cauce original. </w:t>
      </w:r>
      <w:r w:rsidR="00A03844">
        <w:t>Considerando la condición rústica del camino, e</w:t>
      </w:r>
      <w:r w:rsidR="00040CBC">
        <w:t xml:space="preserve">s </w:t>
      </w:r>
      <w:r w:rsidR="00A03844">
        <w:t xml:space="preserve">plausible suponer </w:t>
      </w:r>
      <w:r w:rsidR="00040CBC">
        <w:t>que</w:t>
      </w:r>
      <w:r w:rsidR="00D33ADC">
        <w:t xml:space="preserve"> la otra </w:t>
      </w:r>
      <w:r w:rsidR="00040CBC">
        <w:t xml:space="preserve">parte del caudal </w:t>
      </w:r>
      <w:r w:rsidR="00D33ADC">
        <w:t xml:space="preserve">que no se desvió, </w:t>
      </w:r>
      <w:r w:rsidR="00040CBC">
        <w:t xml:space="preserve">haya </w:t>
      </w:r>
      <w:r w:rsidR="00A03844">
        <w:t xml:space="preserve">continuado </w:t>
      </w:r>
      <w:r w:rsidR="00040CBC">
        <w:t>atrave</w:t>
      </w:r>
      <w:r w:rsidR="009E3C15">
        <w:t>sa</w:t>
      </w:r>
      <w:r w:rsidR="00A03844">
        <w:t>n</w:t>
      </w:r>
      <w:r w:rsidR="009E3C15">
        <w:t xml:space="preserve">do superficialmente </w:t>
      </w:r>
      <w:r w:rsidR="00A03844">
        <w:t>y sub</w:t>
      </w:r>
      <w:r w:rsidR="00C95AB3">
        <w:t>-</w:t>
      </w:r>
      <w:r w:rsidR="00A03844">
        <w:t>superficialmente</w:t>
      </w:r>
      <w:r w:rsidR="00956508">
        <w:t xml:space="preserve"> </w:t>
      </w:r>
      <w:r w:rsidR="008015F9">
        <w:t xml:space="preserve">el </w:t>
      </w:r>
      <w:r w:rsidR="009E3C15">
        <w:t>camino</w:t>
      </w:r>
      <w:r w:rsidR="00C95AB3">
        <w:t xml:space="preserve"> público</w:t>
      </w:r>
      <w:r w:rsidR="009E3C15">
        <w:t xml:space="preserve">, </w:t>
      </w:r>
      <w:r w:rsidR="00D33ADC">
        <w:t>manteniendo</w:t>
      </w:r>
      <w:r w:rsidR="009E3C15">
        <w:t xml:space="preserve"> el c</w:t>
      </w:r>
      <w:r w:rsidR="00D33ADC">
        <w:t>urso natural del escurrimiento.</w:t>
      </w:r>
      <w:r w:rsidR="003E2233">
        <w:t xml:space="preserve"> Se puede observar en la imagen aérea del año 2007 (Vuelo privado), que a pesar de la fragmentación provocada por el camino público, la vegetación de la vega se mant</w:t>
      </w:r>
      <w:r w:rsidR="006418C7">
        <w:t>enía</w:t>
      </w:r>
      <w:r w:rsidR="003E2233">
        <w:t xml:space="preserve"> activa.</w:t>
      </w:r>
    </w:p>
    <w:p w14:paraId="16B156DE" w14:textId="7CF21598" w:rsidR="00DB7EBF" w:rsidRDefault="00AF397B" w:rsidP="005555A0">
      <w:pPr>
        <w:keepNext/>
        <w:jc w:val="center"/>
      </w:pPr>
      <w:r>
        <w:rPr>
          <w:noProof/>
          <w:lang w:eastAsia="es-CL"/>
        </w:rPr>
        <w:drawing>
          <wp:inline distT="0" distB="0" distL="0" distR="0" wp14:anchorId="6E336426" wp14:editId="25DF1923">
            <wp:extent cx="5612130" cy="4608195"/>
            <wp:effectExtent l="0" t="0" r="762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4608195"/>
                    </a:xfrm>
                    <a:prstGeom prst="rect">
                      <a:avLst/>
                    </a:prstGeom>
                  </pic:spPr>
                </pic:pic>
              </a:graphicData>
            </a:graphic>
          </wp:inline>
        </w:drawing>
      </w:r>
    </w:p>
    <w:p w14:paraId="2C5E3620" w14:textId="0E8D3D5F" w:rsidR="004A3440" w:rsidRDefault="00DB7EBF" w:rsidP="005555A0">
      <w:pPr>
        <w:pStyle w:val="Descripcin"/>
        <w:jc w:val="center"/>
      </w:pPr>
      <w:bookmarkStart w:id="12" w:name="_Ref479756303"/>
      <w:r>
        <w:t xml:space="preserve">Figura </w:t>
      </w:r>
      <w:fldSimple w:instr=" SEQ Figura \* ARABIC ">
        <w:r w:rsidR="0040368F">
          <w:rPr>
            <w:noProof/>
          </w:rPr>
          <w:t>3</w:t>
        </w:r>
      </w:fldSimple>
      <w:bookmarkEnd w:id="12"/>
      <w:r>
        <w:t>.</w:t>
      </w:r>
      <w:r w:rsidRPr="00DB7EBF">
        <w:t xml:space="preserve"> </w:t>
      </w:r>
      <w:r>
        <w:t>Situación antes de</w:t>
      </w:r>
      <w:r w:rsidR="00906A02">
        <w:t xml:space="preserve"> la</w:t>
      </w:r>
      <w:r>
        <w:t xml:space="preserve"> co</w:t>
      </w:r>
      <w:r w:rsidR="0070381A">
        <w:t xml:space="preserve">nstrucción de camino VA4  </w:t>
      </w:r>
      <w:r w:rsidR="008015F9">
        <w:t>(</w:t>
      </w:r>
      <w:r w:rsidR="00D75F93">
        <w:t xml:space="preserve">Imagen aérea de </w:t>
      </w:r>
      <w:r w:rsidR="00B46360">
        <w:t>Vuelo privado, 200</w:t>
      </w:r>
      <w:r w:rsidR="00D75F93">
        <w:t>7</w:t>
      </w:r>
      <w:r w:rsidR="00B46360">
        <w:t>)</w:t>
      </w:r>
    </w:p>
    <w:p w14:paraId="15055ED3" w14:textId="09AB00D4" w:rsidR="005555A0" w:rsidRDefault="005555A0" w:rsidP="00F72FC7">
      <w:pPr>
        <w:pStyle w:val="Ttulo2"/>
        <w:numPr>
          <w:ilvl w:val="1"/>
          <w:numId w:val="6"/>
        </w:numPr>
      </w:pPr>
      <w:bookmarkStart w:id="13" w:name="_Toc483226736"/>
      <w:r w:rsidRPr="004A3440">
        <w:lastRenderedPageBreak/>
        <w:t>Construcción de</w:t>
      </w:r>
      <w:r w:rsidR="00C95AB3">
        <w:t xml:space="preserve">l acceso al puente el Yeso </w:t>
      </w:r>
      <w:r w:rsidRPr="004A3440">
        <w:t>(2012)</w:t>
      </w:r>
      <w:bookmarkEnd w:id="13"/>
    </w:p>
    <w:p w14:paraId="0A1390A2" w14:textId="15B175B5" w:rsidR="005555A0" w:rsidRDefault="002622A5" w:rsidP="005555A0">
      <w:r>
        <w:t xml:space="preserve">El </w:t>
      </w:r>
      <w:r w:rsidR="00C95AB3">
        <w:t>acceso al puente El Yeso</w:t>
      </w:r>
      <w:r w:rsidR="005555A0">
        <w:t xml:space="preserve"> </w:t>
      </w:r>
      <w:r w:rsidR="001356CF">
        <w:t xml:space="preserve">se construyó habilitando </w:t>
      </w:r>
      <w:r>
        <w:t>una faja de 8 m</w:t>
      </w:r>
      <w:r w:rsidR="00C83C62">
        <w:t xml:space="preserve"> de ancho</w:t>
      </w:r>
      <w:r>
        <w:t xml:space="preserve"> aproximadamente, la cual </w:t>
      </w:r>
      <w:r w:rsidR="008015F9">
        <w:t>atravesó</w:t>
      </w:r>
      <w:r>
        <w:t xml:space="preserve"> una</w:t>
      </w:r>
      <w:r w:rsidR="00C83C62">
        <w:t xml:space="preserve"> </w:t>
      </w:r>
      <w:r w:rsidR="008015F9">
        <w:t>zona donde se enc</w:t>
      </w:r>
      <w:r>
        <w:t xml:space="preserve">ontraba </w:t>
      </w:r>
      <w:r w:rsidR="008015F9">
        <w:t>la</w:t>
      </w:r>
      <w:r w:rsidR="005555A0">
        <w:t xml:space="preserve"> </w:t>
      </w:r>
      <w:r w:rsidR="00C95AB3">
        <w:t>v</w:t>
      </w:r>
      <w:r w:rsidR="005555A0">
        <w:t xml:space="preserve">ega, produciéndose una </w:t>
      </w:r>
      <w:r w:rsidR="001356CF">
        <w:t xml:space="preserve">afectación directa </w:t>
      </w:r>
      <w:r w:rsidR="00C95AB3">
        <w:t xml:space="preserve">debido a la eliminación </w:t>
      </w:r>
      <w:r w:rsidR="001356CF">
        <w:t xml:space="preserve">de la vegetación </w:t>
      </w:r>
      <w:r w:rsidR="00C95AB3">
        <w:t xml:space="preserve">de la vega </w:t>
      </w:r>
      <w:r w:rsidR="001356CF">
        <w:t xml:space="preserve">y una degradación </w:t>
      </w:r>
      <w:r w:rsidR="00C95AB3">
        <w:t xml:space="preserve">secundaria </w:t>
      </w:r>
      <w:r w:rsidR="001356CF">
        <w:t xml:space="preserve">de otra parte de la formación </w:t>
      </w:r>
      <w:r w:rsidR="00C95AB3">
        <w:t xml:space="preserve">localizada </w:t>
      </w:r>
      <w:r w:rsidR="001356CF">
        <w:t xml:space="preserve">aguas abajo </w:t>
      </w:r>
      <w:r w:rsidR="00C95AB3">
        <w:t>de la huella</w:t>
      </w:r>
      <w:r w:rsidR="003E2233">
        <w:t xml:space="preserve"> </w:t>
      </w:r>
      <w:r w:rsidR="00C95AB3">
        <w:t xml:space="preserve">habilitada </w:t>
      </w:r>
      <w:r w:rsidR="001356CF">
        <w:t xml:space="preserve">producto de la fragmentación.  La construcción del </w:t>
      </w:r>
      <w:r w:rsidR="00C95AB3">
        <w:t xml:space="preserve">acceso al puente </w:t>
      </w:r>
      <w:r w:rsidR="001356CF">
        <w:t xml:space="preserve">produjo también la </w:t>
      </w:r>
      <w:r w:rsidR="005555A0">
        <w:t xml:space="preserve">interrupción del </w:t>
      </w:r>
      <w:r>
        <w:t xml:space="preserve">flujo </w:t>
      </w:r>
      <w:r w:rsidR="005555A0">
        <w:t xml:space="preserve">de agua </w:t>
      </w:r>
      <w:r w:rsidR="001356CF">
        <w:t xml:space="preserve">el cual fue desviado hacia la </w:t>
      </w:r>
      <w:r w:rsidR="005555A0">
        <w:t>alcantarilla 2 (</w:t>
      </w:r>
      <w:fldSimple w:instr=" REF _Ref479756312 ">
        <w:r w:rsidR="0040368F">
          <w:t xml:space="preserve">Figura </w:t>
        </w:r>
        <w:r w:rsidR="0040368F">
          <w:rPr>
            <w:noProof/>
          </w:rPr>
          <w:t>4</w:t>
        </w:r>
      </w:fldSimple>
      <w:r w:rsidR="00831F6D">
        <w:rPr>
          <w:noProof/>
        </w:rPr>
        <w:t>, Foto N°4 y N°5)</w:t>
      </w:r>
      <w:r w:rsidR="005555A0">
        <w:t xml:space="preserve">, para luego </w:t>
      </w:r>
      <w:r w:rsidR="001356CF">
        <w:t xml:space="preserve">evacuar </w:t>
      </w:r>
      <w:r w:rsidR="005555A0">
        <w:t xml:space="preserve">en una quebrada cercana. </w:t>
      </w:r>
      <w:r w:rsidR="008015F9">
        <w:t xml:space="preserve">En la zona intervenida </w:t>
      </w:r>
      <w:r>
        <w:t xml:space="preserve">también </w:t>
      </w:r>
      <w:r w:rsidR="008015F9">
        <w:t>se encontraba una formación de matorral, vegetación que se intervino mediante autorización del DS82/14-20/12.</w:t>
      </w:r>
    </w:p>
    <w:p w14:paraId="11070B1B" w14:textId="0F2FC563" w:rsidR="008C02C2" w:rsidRDefault="008C02C2" w:rsidP="005555A0">
      <w:r>
        <w:t xml:space="preserve">Es importante señalar que </w:t>
      </w:r>
      <w:r w:rsidR="002A6B45">
        <w:t xml:space="preserve">el </w:t>
      </w:r>
      <w:r w:rsidR="004B603C">
        <w:t>acceso al puente</w:t>
      </w:r>
      <w:r w:rsidR="002A6B45">
        <w:t xml:space="preserve"> considera como área de intervención aquella compuesta por la calzada del camino</w:t>
      </w:r>
      <w:r w:rsidR="004B603C">
        <w:t xml:space="preserve"> nuevo</w:t>
      </w:r>
      <w:r w:rsidR="002A6B45">
        <w:t xml:space="preserve">, las áreas de terraplén y </w:t>
      </w:r>
      <w:r w:rsidR="004B603C">
        <w:t xml:space="preserve">las </w:t>
      </w:r>
      <w:r w:rsidR="002A6B45">
        <w:t>obras de seguridad, las cuales fueron incluidas en</w:t>
      </w:r>
      <w:r>
        <w:t xml:space="preserve"> el diseño de ingeniería y de </w:t>
      </w:r>
      <w:r w:rsidR="005654C6">
        <w:t xml:space="preserve">construcción, quedando de manifiesto que </w:t>
      </w:r>
      <w:r>
        <w:t>no se realiz</w:t>
      </w:r>
      <w:r w:rsidR="005654C6">
        <w:t>ó ni desarrolló</w:t>
      </w:r>
      <w:r>
        <w:t xml:space="preserve"> ninguna </w:t>
      </w:r>
      <w:r w:rsidR="002A6B45">
        <w:t xml:space="preserve">otra </w:t>
      </w:r>
      <w:r>
        <w:t xml:space="preserve">actividad </w:t>
      </w:r>
      <w:r w:rsidR="002A6B45">
        <w:t>fuera de esta zona que p</w:t>
      </w:r>
      <w:r>
        <w:t xml:space="preserve">udiera haber producido algún efecto de degradación </w:t>
      </w:r>
      <w:r w:rsidR="005654C6">
        <w:t xml:space="preserve">de la vega </w:t>
      </w:r>
      <w:r w:rsidR="004B603C">
        <w:t>a</w:t>
      </w:r>
      <w:r w:rsidR="005654C6">
        <w:t xml:space="preserve">guas arriba del camino </w:t>
      </w:r>
      <w:r w:rsidR="004B603C">
        <w:t>nuevo</w:t>
      </w:r>
      <w:r w:rsidR="005654C6">
        <w:t>.</w:t>
      </w:r>
    </w:p>
    <w:p w14:paraId="2BA0515F" w14:textId="496A9762" w:rsidR="004A3440" w:rsidRDefault="004A3440" w:rsidP="00E62A7B"/>
    <w:p w14:paraId="405E7E08" w14:textId="3B0A4EBD" w:rsidR="00DB7EBF" w:rsidRDefault="00E92836" w:rsidP="005555A0">
      <w:pPr>
        <w:keepNext/>
        <w:jc w:val="center"/>
      </w:pPr>
      <w:r>
        <w:rPr>
          <w:noProof/>
          <w:lang w:eastAsia="es-CL"/>
        </w:rPr>
        <w:lastRenderedPageBreak/>
        <w:drawing>
          <wp:inline distT="0" distB="0" distL="0" distR="0" wp14:anchorId="2AFADE15" wp14:editId="4229A6B0">
            <wp:extent cx="5612130" cy="4593590"/>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4593590"/>
                    </a:xfrm>
                    <a:prstGeom prst="rect">
                      <a:avLst/>
                    </a:prstGeom>
                  </pic:spPr>
                </pic:pic>
              </a:graphicData>
            </a:graphic>
          </wp:inline>
        </w:drawing>
      </w:r>
      <w:r w:rsidR="00D973F1">
        <w:t xml:space="preserve"> </w:t>
      </w:r>
    </w:p>
    <w:p w14:paraId="0415CE8E" w14:textId="18D917AB" w:rsidR="00C22C0E" w:rsidRDefault="00DB7EBF" w:rsidP="005555A0">
      <w:pPr>
        <w:pStyle w:val="Descripcin"/>
        <w:jc w:val="center"/>
      </w:pPr>
      <w:bookmarkStart w:id="14" w:name="_Ref479756312"/>
      <w:r>
        <w:t xml:space="preserve">Figura </w:t>
      </w:r>
      <w:fldSimple w:instr=" SEQ Figura \* ARABIC ">
        <w:r w:rsidR="0040368F">
          <w:rPr>
            <w:noProof/>
          </w:rPr>
          <w:t>4</w:t>
        </w:r>
      </w:fldSimple>
      <w:bookmarkEnd w:id="14"/>
      <w:r>
        <w:t xml:space="preserve">. Construcción camino VA4 </w:t>
      </w:r>
      <w:r w:rsidR="008015F9">
        <w:t>(</w:t>
      </w:r>
      <w:r w:rsidR="009D2A01">
        <w:t>Ima</w:t>
      </w:r>
      <w:r w:rsidR="00C83C62">
        <w:t>gen Google E</w:t>
      </w:r>
      <w:r w:rsidR="009D2A01">
        <w:t>arth</w:t>
      </w:r>
      <w:r w:rsidR="001D5B2B">
        <w:t xml:space="preserve"> georeferenciada </w:t>
      </w:r>
      <w:r w:rsidR="00C83C62">
        <w:t xml:space="preserve"> 03/OCT/2012)</w:t>
      </w:r>
    </w:p>
    <w:p w14:paraId="53A1C24D" w14:textId="77777777" w:rsidR="005555A0" w:rsidRDefault="005555A0" w:rsidP="005555A0"/>
    <w:p w14:paraId="6A2118F7" w14:textId="5E4DCE46" w:rsidR="005555A0" w:rsidRPr="00597AFC" w:rsidRDefault="005555A0" w:rsidP="00F72FC7">
      <w:pPr>
        <w:pStyle w:val="Ttulo2"/>
        <w:numPr>
          <w:ilvl w:val="1"/>
          <w:numId w:val="6"/>
        </w:numPr>
      </w:pPr>
      <w:bookmarkStart w:id="15" w:name="_Toc483226737"/>
      <w:r w:rsidRPr="00597AFC">
        <w:t xml:space="preserve">Situación </w:t>
      </w:r>
      <w:r w:rsidR="00E714FC">
        <w:t xml:space="preserve"> </w:t>
      </w:r>
      <w:r w:rsidR="00906A02">
        <w:t xml:space="preserve">Actual, </w:t>
      </w:r>
      <w:r w:rsidR="00E714FC">
        <w:t xml:space="preserve">periodo </w:t>
      </w:r>
      <w:r w:rsidRPr="00597AFC">
        <w:t>2013-2017</w:t>
      </w:r>
      <w:bookmarkEnd w:id="15"/>
    </w:p>
    <w:p w14:paraId="12C7B112" w14:textId="3AF5B4B3" w:rsidR="005555A0" w:rsidRDefault="00E714FC" w:rsidP="005555A0">
      <w:r>
        <w:t>E</w:t>
      </w:r>
      <w:r w:rsidR="005555A0">
        <w:t xml:space="preserve">ntre el camino público y el camino </w:t>
      </w:r>
      <w:r w:rsidR="004B603C">
        <w:t>nuevo de acceso al puente</w:t>
      </w:r>
      <w:r w:rsidR="005555A0">
        <w:t xml:space="preserve">, </w:t>
      </w:r>
      <w:r>
        <w:t xml:space="preserve">se </w:t>
      </w:r>
      <w:r w:rsidR="005555A0">
        <w:t>constru</w:t>
      </w:r>
      <w:r>
        <w:t>y</w:t>
      </w:r>
      <w:r w:rsidR="00132DAE">
        <w:t>ó</w:t>
      </w:r>
      <w:r w:rsidR="005555A0">
        <w:t xml:space="preserve"> </w:t>
      </w:r>
      <w:r w:rsidR="00906A02">
        <w:t>una</w:t>
      </w:r>
      <w:r w:rsidR="00D33ADC">
        <w:t xml:space="preserve"> obra</w:t>
      </w:r>
      <w:r w:rsidR="00675244">
        <w:t xml:space="preserve"> (</w:t>
      </w:r>
      <w:r w:rsidR="00D33ADC">
        <w:t>ajena a Alto Maipo</w:t>
      </w:r>
      <w:r w:rsidR="00675244">
        <w:t>)</w:t>
      </w:r>
      <w:r w:rsidR="00D33ADC">
        <w:t xml:space="preserve"> que corresponde a </w:t>
      </w:r>
      <w:r w:rsidR="005555A0">
        <w:t xml:space="preserve">un acueducto, </w:t>
      </w:r>
      <w:r w:rsidR="004B603C">
        <w:t xml:space="preserve">para </w:t>
      </w:r>
      <w:r w:rsidR="00675244">
        <w:t xml:space="preserve">el cual </w:t>
      </w:r>
      <w:r w:rsidR="005555A0">
        <w:t xml:space="preserve">se </w:t>
      </w:r>
      <w:r w:rsidR="00132DAE">
        <w:t>r</w:t>
      </w:r>
      <w:r w:rsidR="00831F6D">
        <w:t xml:space="preserve">ealizó </w:t>
      </w:r>
      <w:r w:rsidR="005555A0">
        <w:t>una excavación de una faja de unos 8</w:t>
      </w:r>
      <w:r w:rsidR="00675244">
        <w:t>-12</w:t>
      </w:r>
      <w:r w:rsidR="00906A02">
        <w:t xml:space="preserve"> </w:t>
      </w:r>
      <w:r w:rsidR="00675244">
        <w:t>m</w:t>
      </w:r>
      <w:r w:rsidR="005555A0">
        <w:t xml:space="preserve"> de ancho, y de 3-4 m de profundidad, </w:t>
      </w:r>
      <w:r w:rsidR="003E2233">
        <w:t xml:space="preserve">generándose </w:t>
      </w:r>
      <w:r w:rsidR="005555A0">
        <w:t>un cambio en la topografía</w:t>
      </w:r>
      <w:r w:rsidR="003E2233">
        <w:t xml:space="preserve"> y </w:t>
      </w:r>
      <w:r w:rsidR="005555A0">
        <w:t xml:space="preserve">la interrupción y desvío de todo el </w:t>
      </w:r>
      <w:r w:rsidR="00132DAE">
        <w:t xml:space="preserve">flujo </w:t>
      </w:r>
      <w:r w:rsidR="005555A0">
        <w:t>de agua</w:t>
      </w:r>
      <w:r w:rsidR="003E2233">
        <w:t xml:space="preserve"> </w:t>
      </w:r>
      <w:r w:rsidR="00132DAE">
        <w:t xml:space="preserve">proveniente </w:t>
      </w:r>
      <w:r w:rsidR="005555A0">
        <w:t>de la vega</w:t>
      </w:r>
      <w:r w:rsidR="003E2233">
        <w:t xml:space="preserve"> aguas arriba del camino público G-455 hacia la alcantarilla 1, para luego evacuar en una quebrada aguas abajo </w:t>
      </w:r>
      <w:r w:rsidR="00675244">
        <w:t>del acueducto</w:t>
      </w:r>
      <w:r w:rsidR="00132DAE">
        <w:t xml:space="preserve"> </w:t>
      </w:r>
      <w:r w:rsidR="005555A0">
        <w:t>(</w:t>
      </w:r>
      <w:fldSimple w:instr=" REF _Ref479756322 ">
        <w:r w:rsidR="0040368F">
          <w:t xml:space="preserve">Figura </w:t>
        </w:r>
        <w:r w:rsidR="0040368F">
          <w:rPr>
            <w:noProof/>
          </w:rPr>
          <w:t>5</w:t>
        </w:r>
      </w:fldSimple>
      <w:r w:rsidR="005555A0">
        <w:t>).</w:t>
      </w:r>
      <w:r w:rsidR="00843B51">
        <w:t xml:space="preserve"> Cabe señalar que en el último periodo, ambas alcantarillas se encuentran muy obstruidas con material de arrastre producto de los des</w:t>
      </w:r>
      <w:r w:rsidR="008B4F04">
        <w:t>prendimientos de suelo provocados</w:t>
      </w:r>
      <w:r w:rsidR="00843B51">
        <w:t xml:space="preserve"> en episodios de fuertes lluvias</w:t>
      </w:r>
      <w:r w:rsidR="008B4F04">
        <w:t xml:space="preserve"> (Foto N°3 y N°5)</w:t>
      </w:r>
      <w:r w:rsidR="00843B51">
        <w:t>.</w:t>
      </w:r>
    </w:p>
    <w:p w14:paraId="24818397" w14:textId="3555579F" w:rsidR="00A80E53" w:rsidRPr="004A3440" w:rsidRDefault="00A80E53" w:rsidP="005555A0">
      <w:r>
        <w:lastRenderedPageBreak/>
        <w:t xml:space="preserve">Es importante señalar que la degradación producida en la </w:t>
      </w:r>
      <w:r w:rsidR="004B603C">
        <w:t>v</w:t>
      </w:r>
      <w:r>
        <w:t xml:space="preserve">ega entre el camino </w:t>
      </w:r>
      <w:r w:rsidR="004B603C">
        <w:t xml:space="preserve">nuevo </w:t>
      </w:r>
      <w:r>
        <w:t>y la ruta G-455, no se debe a las actividades desarrolladas por Alto Maipo, sino a actividades posteriores de otros proyectos civiles.</w:t>
      </w:r>
    </w:p>
    <w:p w14:paraId="11E0C440" w14:textId="77777777" w:rsidR="00C22C0E" w:rsidRDefault="00C22C0E" w:rsidP="00E62A7B"/>
    <w:p w14:paraId="76D59461" w14:textId="157B09AE" w:rsidR="00DB7EBF" w:rsidRDefault="00E92836" w:rsidP="00DB7EBF">
      <w:pPr>
        <w:keepNext/>
      </w:pPr>
      <w:r>
        <w:rPr>
          <w:noProof/>
          <w:lang w:eastAsia="es-CL"/>
        </w:rPr>
        <w:drawing>
          <wp:inline distT="0" distB="0" distL="0" distR="0" wp14:anchorId="2C2F12CE" wp14:editId="64209570">
            <wp:extent cx="5612130" cy="459867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4598670"/>
                    </a:xfrm>
                    <a:prstGeom prst="rect">
                      <a:avLst/>
                    </a:prstGeom>
                  </pic:spPr>
                </pic:pic>
              </a:graphicData>
            </a:graphic>
          </wp:inline>
        </w:drawing>
      </w:r>
    </w:p>
    <w:p w14:paraId="7AAA31DD" w14:textId="77777777" w:rsidR="00C22C0E" w:rsidRDefault="00DB7EBF" w:rsidP="005555A0">
      <w:pPr>
        <w:pStyle w:val="Descripcin"/>
        <w:jc w:val="center"/>
      </w:pPr>
      <w:bookmarkStart w:id="16" w:name="_Ref479756322"/>
      <w:r>
        <w:t xml:space="preserve">Figura </w:t>
      </w:r>
      <w:fldSimple w:instr=" SEQ Figura \* ARABIC ">
        <w:r w:rsidR="0040368F">
          <w:rPr>
            <w:noProof/>
          </w:rPr>
          <w:t>5</w:t>
        </w:r>
      </w:fldSimple>
      <w:bookmarkEnd w:id="16"/>
      <w:r>
        <w:t>. Situación actual (2017).</w:t>
      </w:r>
    </w:p>
    <w:p w14:paraId="6E47E963" w14:textId="77777777" w:rsidR="00C22C0E" w:rsidRDefault="00C22C0E" w:rsidP="00E62A7B"/>
    <w:p w14:paraId="57D16FC7" w14:textId="3FA76336" w:rsidR="006152CF" w:rsidRDefault="006152CF" w:rsidP="006152CF">
      <w:r>
        <w:t xml:space="preserve">En el año 2013, en </w:t>
      </w:r>
      <w:r w:rsidRPr="006152CF">
        <w:t xml:space="preserve">respuesta a requerimientos del Servicio Agrícola y Ganadero de la Región Metropolitana (SAG RM), </w:t>
      </w:r>
      <w:r>
        <w:t xml:space="preserve">se encargó al Centro de </w:t>
      </w:r>
      <w:r w:rsidR="00FA0CBD">
        <w:t>Ecología Aplicada</w:t>
      </w:r>
      <w:r>
        <w:t xml:space="preserve"> (CEA,</w:t>
      </w:r>
      <w:r w:rsidR="005555A0">
        <w:t xml:space="preserve"> </w:t>
      </w:r>
      <w:r>
        <w:t xml:space="preserve">2013) </w:t>
      </w:r>
      <w:r w:rsidRPr="006152CF">
        <w:t>un estudio de delimitación y caracterización florística de vegas andinas adyacentes al camino</w:t>
      </w:r>
      <w:r w:rsidR="004B603C">
        <w:t xml:space="preserve"> nuevo</w:t>
      </w:r>
      <w:r w:rsidRPr="006152CF">
        <w:t xml:space="preserve"> de </w:t>
      </w:r>
      <w:r>
        <w:t xml:space="preserve">acceso </w:t>
      </w:r>
      <w:r w:rsidR="004B603C">
        <w:t>al puente</w:t>
      </w:r>
      <w:r>
        <w:t>, y se cuantificó la superficie y perímetro de ella a través de una imagen satelital</w:t>
      </w:r>
      <w:r w:rsidR="00D061DF">
        <w:t xml:space="preserve"> anterior a la obra</w:t>
      </w:r>
      <w:r>
        <w:t xml:space="preserve">, se describió la flora y vegetación en función del número de especies, cobertura total y por especies y estado fenológico. Este estudió indicó que la </w:t>
      </w:r>
      <w:r w:rsidR="004B603C">
        <w:t>v</w:t>
      </w:r>
      <w:r>
        <w:t>ega</w:t>
      </w:r>
      <w:r w:rsidR="00D450A8">
        <w:t xml:space="preserve"> EY-1</w:t>
      </w:r>
      <w:r>
        <w:t xml:space="preserve"> ya se encont</w:t>
      </w:r>
      <w:r w:rsidR="004248CF">
        <w:t>raba</w:t>
      </w:r>
      <w:r>
        <w:t xml:space="preserve"> fragmentada </w:t>
      </w:r>
      <w:r>
        <w:lastRenderedPageBreak/>
        <w:t>por el camino público</w:t>
      </w:r>
      <w:r w:rsidR="00D450A8">
        <w:t xml:space="preserve"> G-455</w:t>
      </w:r>
      <w:r>
        <w:t xml:space="preserve"> y que el área de afectación producto de la construcción del camino</w:t>
      </w:r>
      <w:r w:rsidR="004B603C">
        <w:t xml:space="preserve"> nuevo</w:t>
      </w:r>
      <w:r>
        <w:t xml:space="preserve"> fue de 126,4 m</w:t>
      </w:r>
      <w:r>
        <w:rPr>
          <w:vertAlign w:val="superscript"/>
        </w:rPr>
        <w:t>2</w:t>
      </w:r>
      <w:r>
        <w:t>.</w:t>
      </w:r>
      <w:r w:rsidR="004248CF">
        <w:t xml:space="preserve"> Además, se determinó que la flora</w:t>
      </w:r>
      <w:r w:rsidR="00D450A8">
        <w:t xml:space="preserve"> de la vega</w:t>
      </w:r>
      <w:r w:rsidR="004248CF">
        <w:t xml:space="preserve"> </w:t>
      </w:r>
      <w:r w:rsidR="0014742F">
        <w:t>estaba compuesta por</w:t>
      </w:r>
      <w:r w:rsidR="004248CF">
        <w:t xml:space="preserve"> 29 especies, la cobertura promedio fue de 90,20% ± 2,93</w:t>
      </w:r>
      <w:r w:rsidR="004B603C">
        <w:t>,</w:t>
      </w:r>
      <w:r w:rsidR="004248CF">
        <w:t xml:space="preserve"> y no se encontraron especies clasificadas en al</w:t>
      </w:r>
      <w:r w:rsidR="00FE7B31">
        <w:t>guna categoría de conservación</w:t>
      </w:r>
      <w:r w:rsidR="004B603C">
        <w:t>,</w:t>
      </w:r>
      <w:r w:rsidR="00FE7B31">
        <w:t xml:space="preserve"> de acuerdo a la revisión de los </w:t>
      </w:r>
      <w:r w:rsidR="00FE7B31" w:rsidRPr="00FE7B31">
        <w:t xml:space="preserve">Decretos Supremos Nº 151/2007, 50/2008, 51/2008, 23/2009, del Ministerio Secretaría General de la Presidencia (MINSEGPRES), y N° 33/2012, 41/2012, 42/2012 y 19/2013 del Ministerio del Medio Ambiente (MMA) que oficializan los procesos oficiales de clasificación de especies a nivel nacional, el Libro Rojo de la Flora Terrestre de Chile </w:t>
      </w:r>
      <w:r w:rsidR="00FE7B31" w:rsidRPr="00FE7B31">
        <w:fldChar w:fldCharType="begin"/>
      </w:r>
      <w:r w:rsidR="00FE7B31" w:rsidRPr="00FE7B31">
        <w:instrText xml:space="preserve"> ADDIN ZOTERO_ITEM CSL_CITATION {"citationID":"2cmml01sog","properties":{"formattedCitation":"(Benoit, 1989)","plainCitation":"(Benoit, 1989)"},"citationItems":[{"id":37,"uris":["http://zotero.org/users/local/XT713XJp/items/WZVF43KN"],"uri":["http://zotero.org/users/local/XT713XJp/items/WZVF43KN"],"itemData":{"id":37,"type":"book","title":"Libro Rojo de la Flora Terrestre en Chile (Primera Parte)","publisher":"CONAF","publisher-place":"Santiago, Chile","number-of-pages":"151","event-place":"Santiago, Chile","editor":[{"family":"Benoit","given":"Ivan"}],"issued":{"date-parts":[[1989]]}}}],"schema":"https://github.com/citation-style-language/schema/raw/master/csl-citation.json"} </w:instrText>
      </w:r>
      <w:r w:rsidR="00FE7B31" w:rsidRPr="00FE7B31">
        <w:fldChar w:fldCharType="separate"/>
      </w:r>
      <w:r w:rsidR="00FE7B31" w:rsidRPr="00FE7B31">
        <w:t>(Benoit, 1989)</w:t>
      </w:r>
      <w:r w:rsidR="00FE7B31" w:rsidRPr="00FE7B31">
        <w:fldChar w:fldCharType="end"/>
      </w:r>
      <w:r w:rsidR="00FE7B31" w:rsidRPr="00FE7B31">
        <w:t xml:space="preserve">, y las publicaciones del Boletín del Museo Nacional de Historia Natural </w:t>
      </w:r>
      <w:r w:rsidR="00FE7B31" w:rsidRPr="00FE7B31">
        <w:fldChar w:fldCharType="begin"/>
      </w:r>
      <w:r w:rsidR="00FE7B31" w:rsidRPr="00FE7B31">
        <w:instrText xml:space="preserve"> ADDIN ZOTERO_ITEM CSL_CITATION {"citationID":"n0ocoscgo","properties":{"formattedCitation":"(Baeza et al., 1998; Belomonte et al., 1998; Ravenna et al., 1998)","plainCitation":"(Baeza et al., 1998; Belomonte et al., 1998; Ravenna et al., 1998)"},"citationItems":[{"id":36,"uris":["http://zotero.org/users/local/XT713XJp/items/MF4PX8VV"],"uri":["http://zotero.org/users/local/XT713XJp/items/MF4PX8VV"],"itemData":{"id":36,"type":"article-journal","title":"Categorías de conservación de las plantas bulbosas nativas de Chile","container-title":"Boletín del Museo Nacional Historia Natural","page":"47-68","volume":"47","ISSN":"027-3910","language":"español","author":[{"family":"Ravenna","given":"Pierfelice"},{"family":"Teillier","given":"Sebastián"},{"family":"Macaya","given":"Jorge"},{"family":"Rodríguez","given":"Roberto"},{"family":"Zöllner","given":"Otto"}],"issued":{"date-parts":[[1998]]}}},{"id":33,"uris":["http://zotero.org/users/local/XT713XJp/items/B4X6BV8T"],"uri":["http://zotero.org/users/local/XT713XJp/items/B4X6BV8T"],"itemData":{"id":33,"type":"article-journal","title":"Categorías de conservación de Pteridophyta nativas de Chile","container-title":"Boletín del Museo Nacional de Historia Natural","page":"23-46","volume":"47","ISSN":"0027-3910","author":[{"family":"Baeza","given":"Marcelo"},{"family":"Barrera","given":"Elizabeth"},{"family":"Flores","given":"Juan"},{"family":"Ramírez","given":"Carlos"},{"family":"Rodriguez","given":"Roberto"}],"issued":{"date-parts":[[1998]]}}},{"id":35,"uris":["http://zotero.org/users/local/XT713XJp/items/UKMDGQQK"],"uri":["http://zotero.org/users/local/XT713XJp/items/UKMDGQQK"],"itemData":{"id":35,"type":"article-journal","title":"Categorías de conservación de cactáceas nativas de Chile","container-title":"Boletín del Museo Nacional Historia Natural","page":"69-89","volume":"47","ISSN":"0027-3910","language":"español","author":[{"family":"Belomonte","given":"Eliana"},{"family":"Faúndez","given":"Luis"},{"family":"Flores","given":"Juan"},{"family":"Hoffmann","given":"Adriana"},{"family":"Muñoz","given":"Mélica"},{"family":"Teillier","given":"Sebastián"}],"issued":{"date-parts":[[1998]]}}}],"schema":"https://github.com/citation-style-language/schema/raw/master/csl-citation.json"} </w:instrText>
      </w:r>
      <w:r w:rsidR="00FE7B31" w:rsidRPr="00FE7B31">
        <w:fldChar w:fldCharType="separate"/>
      </w:r>
      <w:r w:rsidR="00FE7B31" w:rsidRPr="00FE7B31">
        <w:t xml:space="preserve">(Baeza </w:t>
      </w:r>
      <w:r w:rsidR="00FE7B31" w:rsidRPr="00FE7B31">
        <w:rPr>
          <w:i/>
        </w:rPr>
        <w:t>et al.</w:t>
      </w:r>
      <w:r w:rsidR="00FE7B31" w:rsidRPr="00FE7B31">
        <w:t xml:space="preserve">, 1998; Belomonte </w:t>
      </w:r>
      <w:r w:rsidR="00FE7B31" w:rsidRPr="00FE7B31">
        <w:rPr>
          <w:i/>
        </w:rPr>
        <w:t>et al.</w:t>
      </w:r>
      <w:r w:rsidR="00FE7B31" w:rsidRPr="00FE7B31">
        <w:t xml:space="preserve">, 1998; Ravenna </w:t>
      </w:r>
      <w:r w:rsidR="00FE7B31" w:rsidRPr="00FE7B31">
        <w:rPr>
          <w:i/>
        </w:rPr>
        <w:t>et al.</w:t>
      </w:r>
      <w:r w:rsidR="00FE7B31" w:rsidRPr="00FE7B31">
        <w:t>, 1998)</w:t>
      </w:r>
      <w:r w:rsidR="00FE7B31" w:rsidRPr="00FE7B31">
        <w:fldChar w:fldCharType="end"/>
      </w:r>
      <w:r w:rsidR="00FE7B31" w:rsidRPr="00FE7B31">
        <w:t>.</w:t>
      </w:r>
    </w:p>
    <w:p w14:paraId="18BA0607" w14:textId="7D70EBCE" w:rsidR="00FE7B31" w:rsidRPr="00FE7B31" w:rsidRDefault="004B603C" w:rsidP="00FE7B31">
      <w:r>
        <w:t>El informe de</w:t>
      </w:r>
      <w:r w:rsidR="00FE7B31">
        <w:t xml:space="preserve"> CEA</w:t>
      </w:r>
      <w:r w:rsidR="00D450A8">
        <w:t xml:space="preserve"> (</w:t>
      </w:r>
      <w:r w:rsidR="00FE7B31">
        <w:t>2013</w:t>
      </w:r>
      <w:r w:rsidR="00D450A8">
        <w:t>)</w:t>
      </w:r>
      <w:r w:rsidR="00FE7B31">
        <w:t xml:space="preserve">, </w:t>
      </w:r>
      <w:r>
        <w:t xml:space="preserve">señala que </w:t>
      </w:r>
      <w:r w:rsidR="00FE7B31">
        <w:t>l</w:t>
      </w:r>
      <w:r w:rsidR="00FE7B31" w:rsidRPr="00FE7B31">
        <w:t xml:space="preserve">a vega </w:t>
      </w:r>
      <w:r w:rsidR="00D450A8">
        <w:t>EY-1</w:t>
      </w:r>
      <w:r w:rsidR="00FE7B31" w:rsidRPr="00FE7B31">
        <w:t xml:space="preserve"> se encuentra en una ladera de exposición sur-oeste y de 10% inclinación</w:t>
      </w:r>
      <w:r>
        <w:t>, en un</w:t>
      </w:r>
      <w:r w:rsidR="00FE7B31" w:rsidRPr="00FE7B31">
        <w:t xml:space="preserve"> área </w:t>
      </w:r>
      <w:r>
        <w:t xml:space="preserve">donde </w:t>
      </w:r>
      <w:r w:rsidR="00FE7B31" w:rsidRPr="00FE7B31">
        <w:t>el sustrato era rocoso, pero orgánico</w:t>
      </w:r>
      <w:r>
        <w:t xml:space="preserve"> e</w:t>
      </w:r>
      <w:r w:rsidR="00FE7B31" w:rsidRPr="00FE7B31">
        <w:t xml:space="preserve">n los suelos bajo la vega y sin erosión. Respecto a la intervención antrópica, </w:t>
      </w:r>
      <w:r>
        <w:t>CEA</w:t>
      </w:r>
      <w:r w:rsidRPr="00FE7B31">
        <w:t xml:space="preserve"> </w:t>
      </w:r>
      <w:r w:rsidR="00FE7B31" w:rsidRPr="00FE7B31">
        <w:t xml:space="preserve">observó evidencia de pastoreo, fuego y las obras del </w:t>
      </w:r>
      <w:r w:rsidR="00FE7B31">
        <w:t xml:space="preserve">camino </w:t>
      </w:r>
      <w:r>
        <w:t>nuevo de acceso al puente</w:t>
      </w:r>
      <w:r w:rsidR="00FE7B31" w:rsidRPr="00FE7B31">
        <w:t>.</w:t>
      </w:r>
    </w:p>
    <w:p w14:paraId="33860120" w14:textId="77777777" w:rsidR="00FE7B31" w:rsidRDefault="00FE7B31" w:rsidP="00FE7B31">
      <w:r w:rsidRPr="00FE7B31">
        <w:t xml:space="preserve">La flora encontrada en esta vega se compone de 29 taxa, incluyendo 27 plantas vasculares, un alga verde de la Familia Characeae y un musgo. Las plantas vasculares pertenecen a 16 familias, siendo Asteraceae y Cyperaceae las familias mejor representadas, con cinco especies cada una. Del total de especies vasculares, 18 son nativas y nueve, introducidas. </w:t>
      </w:r>
    </w:p>
    <w:p w14:paraId="294BC456" w14:textId="77777777" w:rsidR="0040368F" w:rsidRDefault="00FE7B31" w:rsidP="005555A0">
      <w:pPr>
        <w:pStyle w:val="Descripcin"/>
        <w:keepNext/>
        <w:jc w:val="center"/>
        <w:rPr>
          <w:u w:val="single"/>
        </w:rPr>
      </w:pPr>
      <w:r>
        <w:t>En ambas campañas l</w:t>
      </w:r>
      <w:r w:rsidRPr="008D2D89">
        <w:t>a mayoría de las especies se encontró en estado de floración (</w:t>
      </w:r>
      <w:r w:rsidRPr="00770C8C">
        <w:t>17</w:t>
      </w:r>
      <w:r w:rsidRPr="008D2D89">
        <w:t xml:space="preserve"> registros</w:t>
      </w:r>
      <w:r>
        <w:t xml:space="preserve"> en primavera y 13 en verano</w:t>
      </w:r>
      <w:r w:rsidRPr="008D2D89">
        <w:t xml:space="preserve">) y/o de crecimiento vegetativo </w:t>
      </w:r>
      <w:r>
        <w:t>(</w:t>
      </w:r>
      <w:r w:rsidRPr="00770C8C">
        <w:t>16</w:t>
      </w:r>
      <w:r w:rsidRPr="008D2D89">
        <w:t xml:space="preserve"> registros</w:t>
      </w:r>
      <w:r>
        <w:t xml:space="preserve"> en primavera y 13 en verano). El estado de semillación fue observado en </w:t>
      </w:r>
      <w:r w:rsidRPr="00770C8C">
        <w:t>tres</w:t>
      </w:r>
      <w:r w:rsidRPr="008D2D89">
        <w:t xml:space="preserve"> plantas </w:t>
      </w:r>
      <w:r>
        <w:t xml:space="preserve">en primavera y en dos en verano, </w:t>
      </w:r>
      <w:r w:rsidRPr="008D2D89">
        <w:t xml:space="preserve">mientras que el estado de </w:t>
      </w:r>
      <w:r>
        <w:t xml:space="preserve">fructificación se encontró en tres especies sólo en verano </w:t>
      </w:r>
      <w:r w:rsidRPr="005555A0">
        <w:t>(</w:t>
      </w:r>
      <w:r w:rsidR="005555A0">
        <w:fldChar w:fldCharType="begin"/>
      </w:r>
      <w:r w:rsidR="005555A0">
        <w:instrText xml:space="preserve"> REF _Ref480292963 \h </w:instrText>
      </w:r>
      <w:r w:rsidR="005555A0">
        <w:fldChar w:fldCharType="separate"/>
      </w:r>
    </w:p>
    <w:p w14:paraId="5AB7E817" w14:textId="77777777" w:rsidR="0040368F" w:rsidRDefault="0040368F" w:rsidP="008A1EC4"/>
    <w:p w14:paraId="5C4F93D2" w14:textId="77777777" w:rsidR="0040368F" w:rsidRPr="008A1EC4" w:rsidRDefault="0040368F" w:rsidP="008A1EC4"/>
    <w:p w14:paraId="36E60683" w14:textId="77777777" w:rsidR="00FE7B31" w:rsidRDefault="0040368F" w:rsidP="00FE7B31">
      <w:r w:rsidRPr="005555A0">
        <w:rPr>
          <w:u w:val="single"/>
        </w:rPr>
        <w:t xml:space="preserve">Tabla </w:t>
      </w:r>
      <w:r>
        <w:rPr>
          <w:noProof/>
          <w:u w:val="single"/>
        </w:rPr>
        <w:t>1</w:t>
      </w:r>
      <w:r w:rsidR="005555A0">
        <w:fldChar w:fldCharType="end"/>
      </w:r>
      <w:r w:rsidR="00FE7B31" w:rsidRPr="005555A0">
        <w:t>)</w:t>
      </w:r>
      <w:r w:rsidR="000E7673" w:rsidRPr="005555A0">
        <w:t>.</w:t>
      </w:r>
    </w:p>
    <w:p w14:paraId="319499EB" w14:textId="77777777" w:rsidR="000E7673" w:rsidRDefault="000E7673" w:rsidP="000E7673">
      <w:pPr>
        <w:spacing w:after="0"/>
      </w:pPr>
      <w:r>
        <w:t xml:space="preserve">La vegetación de esta vega estuvo dominada por las especies </w:t>
      </w:r>
      <w:r w:rsidRPr="00505DA4">
        <w:rPr>
          <w:i/>
        </w:rPr>
        <w:t>Ca</w:t>
      </w:r>
      <w:r w:rsidR="00A8230D">
        <w:rPr>
          <w:i/>
        </w:rPr>
        <w:t>r</w:t>
      </w:r>
      <w:r>
        <w:rPr>
          <w:i/>
        </w:rPr>
        <w:t>ex gayana, Eleocharis lechleri</w:t>
      </w:r>
      <w:r w:rsidRPr="00505DA4">
        <w:rPr>
          <w:i/>
        </w:rPr>
        <w:t xml:space="preserve"> </w:t>
      </w:r>
      <w:r w:rsidRPr="00505DA4">
        <w:t>y</w:t>
      </w:r>
      <w:r w:rsidRPr="00505DA4">
        <w:rPr>
          <w:i/>
        </w:rPr>
        <w:t xml:space="preserve"> Phylloscirpus acaulis</w:t>
      </w:r>
      <w:r>
        <w:rPr>
          <w:i/>
        </w:rPr>
        <w:t>;</w:t>
      </w:r>
      <w:r>
        <w:t xml:space="preserve"> destaca también una alta cobertura de las hierbas introducidas </w:t>
      </w:r>
      <w:r>
        <w:rPr>
          <w:i/>
        </w:rPr>
        <w:t>Festuca rubra</w:t>
      </w:r>
      <w:r>
        <w:t xml:space="preserve"> y </w:t>
      </w:r>
      <w:r w:rsidRPr="00505DA4">
        <w:rPr>
          <w:i/>
        </w:rPr>
        <w:t>Trifolium repens</w:t>
      </w:r>
      <w:r>
        <w:t>. En primavera l</w:t>
      </w:r>
      <w:r w:rsidRPr="0026545B">
        <w:t xml:space="preserve">a cobertura </w:t>
      </w:r>
      <w:r>
        <w:t xml:space="preserve">promedio </w:t>
      </w:r>
      <w:r w:rsidRPr="0026545B">
        <w:t xml:space="preserve">de vegetación </w:t>
      </w:r>
      <w:r>
        <w:t xml:space="preserve">fue </w:t>
      </w:r>
      <w:r w:rsidRPr="0026545B">
        <w:t xml:space="preserve">de </w:t>
      </w:r>
      <w:r w:rsidRPr="00770C8C">
        <w:t>90,20%</w:t>
      </w:r>
      <w:r w:rsidRPr="0026545B">
        <w:t xml:space="preserve"> </w:t>
      </w:r>
      <w:r w:rsidRPr="0026545B">
        <w:rPr>
          <w:rFonts w:cs="Arial"/>
        </w:rPr>
        <w:t>±</w:t>
      </w:r>
      <w:r w:rsidRPr="0026545B">
        <w:t xml:space="preserve"> </w:t>
      </w:r>
      <w:r w:rsidRPr="00770C8C">
        <w:t>2,83</w:t>
      </w:r>
      <w:r>
        <w:t xml:space="preserve">, mientras que en verano, fue de </w:t>
      </w:r>
      <w:r w:rsidRPr="00F50765">
        <w:t>88,74 ± 2,59</w:t>
      </w:r>
      <w:r>
        <w:t xml:space="preserve">. </w:t>
      </w:r>
      <w:r w:rsidRPr="0026545B">
        <w:t xml:space="preserve">Las especies con mayores coberturas promedio en esta vega andina fueron </w:t>
      </w:r>
      <w:r w:rsidRPr="0026545B">
        <w:rPr>
          <w:i/>
        </w:rPr>
        <w:t>Festuca rubra</w:t>
      </w:r>
      <w:r w:rsidRPr="0026545B">
        <w:t xml:space="preserve"> (</w:t>
      </w:r>
      <w:r w:rsidRPr="00770C8C">
        <w:t>23,97%)</w:t>
      </w:r>
      <w:r>
        <w:t xml:space="preserve">, </w:t>
      </w:r>
      <w:r w:rsidRPr="0026545B">
        <w:rPr>
          <w:i/>
        </w:rPr>
        <w:t>Eleocharis lechleri</w:t>
      </w:r>
      <w:r w:rsidRPr="0026545B">
        <w:t xml:space="preserve"> (</w:t>
      </w:r>
      <w:r w:rsidRPr="00770C8C">
        <w:t>19,74%)</w:t>
      </w:r>
      <w:r>
        <w:t xml:space="preserve"> y </w:t>
      </w:r>
      <w:r w:rsidRPr="0026545B">
        <w:rPr>
          <w:i/>
        </w:rPr>
        <w:t>Carex gayana</w:t>
      </w:r>
      <w:r w:rsidRPr="0026545B">
        <w:t xml:space="preserve"> (</w:t>
      </w:r>
      <w:r>
        <w:t>17,62%).</w:t>
      </w:r>
    </w:p>
    <w:p w14:paraId="3661104A" w14:textId="77777777" w:rsidR="008B4F04" w:rsidRDefault="008B4F04" w:rsidP="005555A0">
      <w:pPr>
        <w:pStyle w:val="Descripcin"/>
        <w:keepNext/>
        <w:jc w:val="center"/>
        <w:rPr>
          <w:u w:val="single"/>
        </w:rPr>
      </w:pPr>
      <w:bookmarkStart w:id="17" w:name="_Ref480292963"/>
    </w:p>
    <w:p w14:paraId="784AB8C1" w14:textId="77777777" w:rsidR="008A1EC4" w:rsidRDefault="008A1EC4" w:rsidP="008A1EC4"/>
    <w:p w14:paraId="659EB16F" w14:textId="77777777" w:rsidR="008A1EC4" w:rsidRPr="008A1EC4" w:rsidRDefault="008A1EC4" w:rsidP="008A1EC4"/>
    <w:p w14:paraId="1567A0C7" w14:textId="77777777" w:rsidR="00364B30" w:rsidRPr="005555A0" w:rsidRDefault="00364B30" w:rsidP="005555A0">
      <w:pPr>
        <w:pStyle w:val="Descripcin"/>
        <w:keepNext/>
        <w:jc w:val="center"/>
        <w:rPr>
          <w:u w:val="single"/>
        </w:rPr>
      </w:pPr>
      <w:r w:rsidRPr="005555A0">
        <w:rPr>
          <w:u w:val="single"/>
        </w:rPr>
        <w:t xml:space="preserve">Tabla </w:t>
      </w:r>
      <w:r w:rsidR="001C7832" w:rsidRPr="005555A0">
        <w:rPr>
          <w:u w:val="single"/>
        </w:rPr>
        <w:fldChar w:fldCharType="begin"/>
      </w:r>
      <w:r w:rsidR="001C7832" w:rsidRPr="005555A0">
        <w:rPr>
          <w:u w:val="single"/>
        </w:rPr>
        <w:instrText xml:space="preserve"> SEQ Tabla \* ARABIC </w:instrText>
      </w:r>
      <w:r w:rsidR="001C7832" w:rsidRPr="005555A0">
        <w:rPr>
          <w:u w:val="single"/>
        </w:rPr>
        <w:fldChar w:fldCharType="separate"/>
      </w:r>
      <w:r w:rsidR="0040368F">
        <w:rPr>
          <w:noProof/>
          <w:u w:val="single"/>
        </w:rPr>
        <w:t>1</w:t>
      </w:r>
      <w:r w:rsidR="001C7832" w:rsidRPr="005555A0">
        <w:rPr>
          <w:noProof/>
          <w:u w:val="single"/>
        </w:rPr>
        <w:fldChar w:fldCharType="end"/>
      </w:r>
      <w:bookmarkEnd w:id="17"/>
      <w:r w:rsidR="005555A0" w:rsidRPr="005555A0">
        <w:rPr>
          <w:noProof/>
          <w:u w:val="single"/>
        </w:rPr>
        <w:t>. Listado floristico vega VA4. Fuente: CEA, 2013.</w:t>
      </w:r>
    </w:p>
    <w:tbl>
      <w:tblPr>
        <w:tblW w:w="9021" w:type="dxa"/>
        <w:tblInd w:w="55" w:type="dxa"/>
        <w:tblCellMar>
          <w:left w:w="70" w:type="dxa"/>
          <w:right w:w="70" w:type="dxa"/>
        </w:tblCellMar>
        <w:tblLook w:val="00A0" w:firstRow="1" w:lastRow="0" w:firstColumn="1" w:lastColumn="0" w:noHBand="0" w:noVBand="0"/>
      </w:tblPr>
      <w:tblGrid>
        <w:gridCol w:w="407"/>
        <w:gridCol w:w="1332"/>
        <w:gridCol w:w="2104"/>
        <w:gridCol w:w="1264"/>
        <w:gridCol w:w="932"/>
        <w:gridCol w:w="1172"/>
        <w:gridCol w:w="1003"/>
        <w:gridCol w:w="807"/>
      </w:tblGrid>
      <w:tr w:rsidR="00FE7B31" w:rsidRPr="003F1A19" w14:paraId="721B8267" w14:textId="77777777" w:rsidTr="00872D6F">
        <w:trPr>
          <w:trHeight w:val="225"/>
        </w:trPr>
        <w:tc>
          <w:tcPr>
            <w:tcW w:w="407" w:type="dxa"/>
            <w:vMerge w:val="restart"/>
            <w:tcBorders>
              <w:top w:val="single" w:sz="4" w:space="0" w:color="auto"/>
              <w:left w:val="nil"/>
              <w:bottom w:val="single" w:sz="4" w:space="0" w:color="000000"/>
              <w:right w:val="nil"/>
            </w:tcBorders>
            <w:noWrap/>
            <w:vAlign w:val="center"/>
          </w:tcPr>
          <w:p w14:paraId="438FBE1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 </w:t>
            </w:r>
          </w:p>
        </w:tc>
        <w:tc>
          <w:tcPr>
            <w:tcW w:w="1332" w:type="dxa"/>
            <w:vMerge w:val="restart"/>
            <w:tcBorders>
              <w:top w:val="single" w:sz="4" w:space="0" w:color="auto"/>
              <w:left w:val="nil"/>
              <w:bottom w:val="single" w:sz="4" w:space="0" w:color="000000"/>
              <w:right w:val="nil"/>
            </w:tcBorders>
            <w:noWrap/>
            <w:vAlign w:val="center"/>
          </w:tcPr>
          <w:p w14:paraId="7C7D7E34" w14:textId="77777777" w:rsidR="00FE7B31" w:rsidRPr="00640019" w:rsidRDefault="00FE7B31" w:rsidP="00872D6F">
            <w:pPr>
              <w:spacing w:after="0" w:line="240" w:lineRule="auto"/>
              <w:rPr>
                <w:rFonts w:cs="Arial"/>
                <w:b/>
                <w:bCs/>
                <w:color w:val="000000"/>
                <w:sz w:val="16"/>
                <w:szCs w:val="16"/>
                <w:lang w:eastAsia="es-CL"/>
              </w:rPr>
            </w:pPr>
            <w:r w:rsidRPr="00640019">
              <w:rPr>
                <w:rFonts w:cs="Arial"/>
                <w:b/>
                <w:bCs/>
                <w:color w:val="000000"/>
                <w:sz w:val="16"/>
                <w:szCs w:val="16"/>
                <w:lang w:eastAsia="es-CL"/>
              </w:rPr>
              <w:t>Familia</w:t>
            </w:r>
          </w:p>
        </w:tc>
        <w:tc>
          <w:tcPr>
            <w:tcW w:w="2104" w:type="dxa"/>
            <w:vMerge w:val="restart"/>
            <w:tcBorders>
              <w:top w:val="single" w:sz="4" w:space="0" w:color="auto"/>
              <w:left w:val="nil"/>
              <w:bottom w:val="single" w:sz="4" w:space="0" w:color="000000"/>
              <w:right w:val="nil"/>
            </w:tcBorders>
            <w:noWrap/>
            <w:vAlign w:val="center"/>
          </w:tcPr>
          <w:p w14:paraId="755F9403" w14:textId="77777777" w:rsidR="00FE7B31" w:rsidRPr="00640019" w:rsidRDefault="00FE7B31" w:rsidP="00872D6F">
            <w:pPr>
              <w:spacing w:after="0" w:line="240" w:lineRule="auto"/>
              <w:rPr>
                <w:rFonts w:cs="Arial"/>
                <w:b/>
                <w:bCs/>
                <w:color w:val="000000"/>
                <w:sz w:val="16"/>
                <w:szCs w:val="16"/>
                <w:lang w:eastAsia="es-CL"/>
              </w:rPr>
            </w:pPr>
            <w:r w:rsidRPr="00640019">
              <w:rPr>
                <w:rFonts w:cs="Arial"/>
                <w:b/>
                <w:bCs/>
                <w:color w:val="000000"/>
                <w:sz w:val="16"/>
                <w:szCs w:val="16"/>
                <w:lang w:eastAsia="es-CL"/>
              </w:rPr>
              <w:t>Especie</w:t>
            </w:r>
          </w:p>
        </w:tc>
        <w:tc>
          <w:tcPr>
            <w:tcW w:w="1264" w:type="dxa"/>
            <w:vMerge w:val="restart"/>
            <w:tcBorders>
              <w:top w:val="single" w:sz="4" w:space="0" w:color="auto"/>
              <w:left w:val="nil"/>
              <w:bottom w:val="single" w:sz="4" w:space="0" w:color="000000"/>
              <w:right w:val="nil"/>
            </w:tcBorders>
            <w:noWrap/>
            <w:vAlign w:val="center"/>
          </w:tcPr>
          <w:p w14:paraId="6EBE327F" w14:textId="77777777" w:rsidR="00FE7B31" w:rsidRPr="00640019" w:rsidRDefault="00FE7B31" w:rsidP="00872D6F">
            <w:pPr>
              <w:spacing w:after="0" w:line="240" w:lineRule="auto"/>
              <w:rPr>
                <w:rFonts w:cs="Arial"/>
                <w:b/>
                <w:bCs/>
                <w:color w:val="000000"/>
                <w:sz w:val="16"/>
                <w:szCs w:val="16"/>
                <w:lang w:eastAsia="es-CL"/>
              </w:rPr>
            </w:pPr>
            <w:r w:rsidRPr="00640019">
              <w:rPr>
                <w:rFonts w:cs="Arial"/>
                <w:b/>
                <w:bCs/>
                <w:color w:val="000000"/>
                <w:sz w:val="16"/>
                <w:szCs w:val="16"/>
                <w:lang w:eastAsia="es-CL"/>
              </w:rPr>
              <w:t>Fisionomía</w:t>
            </w:r>
          </w:p>
        </w:tc>
        <w:tc>
          <w:tcPr>
            <w:tcW w:w="932" w:type="dxa"/>
            <w:vMerge w:val="restart"/>
            <w:tcBorders>
              <w:top w:val="single" w:sz="4" w:space="0" w:color="auto"/>
              <w:left w:val="nil"/>
              <w:bottom w:val="single" w:sz="4" w:space="0" w:color="000000"/>
              <w:right w:val="nil"/>
            </w:tcBorders>
            <w:noWrap/>
            <w:vAlign w:val="center"/>
          </w:tcPr>
          <w:p w14:paraId="11A41246" w14:textId="77777777" w:rsidR="00FE7B31" w:rsidRPr="00640019" w:rsidRDefault="00FE7B31" w:rsidP="00872D6F">
            <w:pPr>
              <w:spacing w:after="0" w:line="240" w:lineRule="auto"/>
              <w:rPr>
                <w:rFonts w:cs="Arial"/>
                <w:b/>
                <w:bCs/>
                <w:color w:val="000000"/>
                <w:sz w:val="16"/>
                <w:szCs w:val="16"/>
                <w:lang w:eastAsia="es-CL"/>
              </w:rPr>
            </w:pPr>
            <w:r w:rsidRPr="00640019">
              <w:rPr>
                <w:rFonts w:cs="Arial"/>
                <w:b/>
                <w:bCs/>
                <w:color w:val="000000"/>
                <w:sz w:val="16"/>
                <w:szCs w:val="16"/>
                <w:lang w:eastAsia="es-CL"/>
              </w:rPr>
              <w:t>Origen</w:t>
            </w:r>
          </w:p>
        </w:tc>
        <w:tc>
          <w:tcPr>
            <w:tcW w:w="1172" w:type="dxa"/>
            <w:vMerge w:val="restart"/>
            <w:tcBorders>
              <w:top w:val="single" w:sz="4" w:space="0" w:color="auto"/>
              <w:left w:val="nil"/>
              <w:bottom w:val="single" w:sz="4" w:space="0" w:color="000000"/>
              <w:right w:val="nil"/>
            </w:tcBorders>
            <w:noWrap/>
            <w:vAlign w:val="center"/>
          </w:tcPr>
          <w:p w14:paraId="5E5DBCB4" w14:textId="77777777" w:rsidR="00FE7B31" w:rsidRPr="00640019" w:rsidRDefault="00FE7B31" w:rsidP="00872D6F">
            <w:pPr>
              <w:spacing w:after="0" w:line="240" w:lineRule="auto"/>
              <w:jc w:val="center"/>
              <w:rPr>
                <w:rFonts w:cs="Arial"/>
                <w:b/>
                <w:bCs/>
                <w:color w:val="000000"/>
                <w:sz w:val="16"/>
                <w:szCs w:val="16"/>
                <w:lang w:eastAsia="es-CL"/>
              </w:rPr>
            </w:pPr>
            <w:r w:rsidRPr="00640019">
              <w:rPr>
                <w:rFonts w:cs="Arial"/>
                <w:b/>
                <w:bCs/>
                <w:color w:val="000000"/>
                <w:sz w:val="16"/>
                <w:szCs w:val="16"/>
                <w:lang w:eastAsia="es-CL"/>
              </w:rPr>
              <w:t xml:space="preserve">Estado de </w:t>
            </w:r>
            <w:r>
              <w:rPr>
                <w:rFonts w:cs="Arial"/>
                <w:b/>
                <w:bCs/>
                <w:color w:val="000000"/>
                <w:sz w:val="16"/>
                <w:szCs w:val="16"/>
                <w:lang w:eastAsia="es-CL"/>
              </w:rPr>
              <w:br/>
            </w:r>
            <w:r w:rsidRPr="00640019">
              <w:rPr>
                <w:rFonts w:cs="Arial"/>
                <w:b/>
                <w:bCs/>
                <w:color w:val="000000"/>
                <w:sz w:val="16"/>
                <w:szCs w:val="16"/>
                <w:lang w:eastAsia="es-CL"/>
              </w:rPr>
              <w:t>conservación</w:t>
            </w:r>
          </w:p>
        </w:tc>
        <w:tc>
          <w:tcPr>
            <w:tcW w:w="1810" w:type="dxa"/>
            <w:gridSpan w:val="2"/>
            <w:tcBorders>
              <w:top w:val="single" w:sz="4" w:space="0" w:color="auto"/>
              <w:left w:val="nil"/>
              <w:bottom w:val="nil"/>
              <w:right w:val="nil"/>
            </w:tcBorders>
            <w:noWrap/>
            <w:vAlign w:val="center"/>
          </w:tcPr>
          <w:p w14:paraId="4D1D24D9" w14:textId="77777777" w:rsidR="00FE7B31" w:rsidRPr="00640019" w:rsidRDefault="00FE7B31" w:rsidP="00872D6F">
            <w:pPr>
              <w:spacing w:after="0" w:line="240" w:lineRule="auto"/>
              <w:jc w:val="center"/>
              <w:rPr>
                <w:rFonts w:cs="Arial"/>
                <w:b/>
                <w:bCs/>
                <w:color w:val="000000"/>
                <w:sz w:val="16"/>
                <w:szCs w:val="16"/>
                <w:lang w:eastAsia="es-CL"/>
              </w:rPr>
            </w:pPr>
            <w:r w:rsidRPr="00640019">
              <w:rPr>
                <w:rFonts w:cs="Arial"/>
                <w:b/>
                <w:bCs/>
                <w:color w:val="000000"/>
                <w:sz w:val="16"/>
                <w:szCs w:val="16"/>
                <w:lang w:eastAsia="es-CL"/>
              </w:rPr>
              <w:t>Estado fenológico</w:t>
            </w:r>
          </w:p>
        </w:tc>
      </w:tr>
      <w:tr w:rsidR="00FE7B31" w:rsidRPr="003F1A19" w14:paraId="564D2E7F" w14:textId="77777777" w:rsidTr="00872D6F">
        <w:trPr>
          <w:trHeight w:val="225"/>
        </w:trPr>
        <w:tc>
          <w:tcPr>
            <w:tcW w:w="407" w:type="dxa"/>
            <w:vMerge/>
            <w:tcBorders>
              <w:top w:val="single" w:sz="4" w:space="0" w:color="auto"/>
              <w:left w:val="nil"/>
              <w:bottom w:val="single" w:sz="4" w:space="0" w:color="000000"/>
              <w:right w:val="nil"/>
            </w:tcBorders>
            <w:vAlign w:val="center"/>
          </w:tcPr>
          <w:p w14:paraId="2466A700" w14:textId="77777777" w:rsidR="00FE7B31" w:rsidRPr="00640019" w:rsidRDefault="00FE7B31" w:rsidP="00872D6F">
            <w:pPr>
              <w:spacing w:after="0" w:line="240" w:lineRule="auto"/>
              <w:rPr>
                <w:rFonts w:cs="Arial"/>
                <w:color w:val="000000"/>
                <w:sz w:val="16"/>
                <w:szCs w:val="16"/>
                <w:lang w:eastAsia="es-CL"/>
              </w:rPr>
            </w:pPr>
          </w:p>
        </w:tc>
        <w:tc>
          <w:tcPr>
            <w:tcW w:w="1332" w:type="dxa"/>
            <w:vMerge/>
            <w:tcBorders>
              <w:top w:val="single" w:sz="4" w:space="0" w:color="auto"/>
              <w:left w:val="nil"/>
              <w:bottom w:val="single" w:sz="4" w:space="0" w:color="000000"/>
              <w:right w:val="nil"/>
            </w:tcBorders>
            <w:vAlign w:val="center"/>
          </w:tcPr>
          <w:p w14:paraId="11216EF7" w14:textId="77777777" w:rsidR="00FE7B31" w:rsidRPr="00640019" w:rsidRDefault="00FE7B31" w:rsidP="00872D6F">
            <w:pPr>
              <w:spacing w:after="0" w:line="240" w:lineRule="auto"/>
              <w:rPr>
                <w:rFonts w:cs="Arial"/>
                <w:b/>
                <w:bCs/>
                <w:color w:val="000000"/>
                <w:sz w:val="16"/>
                <w:szCs w:val="16"/>
                <w:lang w:eastAsia="es-CL"/>
              </w:rPr>
            </w:pPr>
          </w:p>
        </w:tc>
        <w:tc>
          <w:tcPr>
            <w:tcW w:w="2104" w:type="dxa"/>
            <w:vMerge/>
            <w:tcBorders>
              <w:top w:val="single" w:sz="4" w:space="0" w:color="auto"/>
              <w:left w:val="nil"/>
              <w:bottom w:val="single" w:sz="4" w:space="0" w:color="000000"/>
              <w:right w:val="nil"/>
            </w:tcBorders>
            <w:vAlign w:val="center"/>
          </w:tcPr>
          <w:p w14:paraId="4AAAA38A" w14:textId="77777777" w:rsidR="00FE7B31" w:rsidRPr="00640019" w:rsidRDefault="00FE7B31" w:rsidP="00872D6F">
            <w:pPr>
              <w:spacing w:after="0" w:line="240" w:lineRule="auto"/>
              <w:rPr>
                <w:rFonts w:cs="Arial"/>
                <w:b/>
                <w:bCs/>
                <w:color w:val="000000"/>
                <w:sz w:val="16"/>
                <w:szCs w:val="16"/>
                <w:lang w:eastAsia="es-CL"/>
              </w:rPr>
            </w:pPr>
          </w:p>
        </w:tc>
        <w:tc>
          <w:tcPr>
            <w:tcW w:w="1264" w:type="dxa"/>
            <w:vMerge/>
            <w:tcBorders>
              <w:top w:val="single" w:sz="4" w:space="0" w:color="auto"/>
              <w:left w:val="nil"/>
              <w:bottom w:val="single" w:sz="4" w:space="0" w:color="000000"/>
              <w:right w:val="nil"/>
            </w:tcBorders>
            <w:vAlign w:val="center"/>
          </w:tcPr>
          <w:p w14:paraId="0F50CC9D" w14:textId="77777777" w:rsidR="00FE7B31" w:rsidRPr="00640019" w:rsidRDefault="00FE7B31" w:rsidP="00872D6F">
            <w:pPr>
              <w:spacing w:after="0" w:line="240" w:lineRule="auto"/>
              <w:rPr>
                <w:rFonts w:cs="Arial"/>
                <w:b/>
                <w:bCs/>
                <w:color w:val="000000"/>
                <w:sz w:val="16"/>
                <w:szCs w:val="16"/>
                <w:lang w:eastAsia="es-CL"/>
              </w:rPr>
            </w:pPr>
          </w:p>
        </w:tc>
        <w:tc>
          <w:tcPr>
            <w:tcW w:w="932" w:type="dxa"/>
            <w:vMerge/>
            <w:tcBorders>
              <w:top w:val="single" w:sz="4" w:space="0" w:color="auto"/>
              <w:left w:val="nil"/>
              <w:bottom w:val="single" w:sz="4" w:space="0" w:color="000000"/>
              <w:right w:val="nil"/>
            </w:tcBorders>
            <w:vAlign w:val="center"/>
          </w:tcPr>
          <w:p w14:paraId="29C65098" w14:textId="77777777" w:rsidR="00FE7B31" w:rsidRPr="00640019" w:rsidRDefault="00FE7B31" w:rsidP="00872D6F">
            <w:pPr>
              <w:spacing w:after="0" w:line="240" w:lineRule="auto"/>
              <w:rPr>
                <w:rFonts w:cs="Arial"/>
                <w:b/>
                <w:bCs/>
                <w:color w:val="000000"/>
                <w:sz w:val="16"/>
                <w:szCs w:val="16"/>
                <w:lang w:eastAsia="es-CL"/>
              </w:rPr>
            </w:pPr>
          </w:p>
        </w:tc>
        <w:tc>
          <w:tcPr>
            <w:tcW w:w="1172" w:type="dxa"/>
            <w:vMerge/>
            <w:tcBorders>
              <w:top w:val="single" w:sz="4" w:space="0" w:color="auto"/>
              <w:left w:val="nil"/>
              <w:bottom w:val="single" w:sz="4" w:space="0" w:color="000000"/>
              <w:right w:val="nil"/>
            </w:tcBorders>
            <w:vAlign w:val="center"/>
          </w:tcPr>
          <w:p w14:paraId="380E9B7B" w14:textId="77777777" w:rsidR="00FE7B31" w:rsidRPr="00640019" w:rsidRDefault="00FE7B31" w:rsidP="00872D6F">
            <w:pPr>
              <w:spacing w:after="0" w:line="240" w:lineRule="auto"/>
              <w:rPr>
                <w:rFonts w:cs="Arial"/>
                <w:b/>
                <w:bCs/>
                <w:color w:val="000000"/>
                <w:sz w:val="16"/>
                <w:szCs w:val="16"/>
                <w:lang w:eastAsia="es-CL"/>
              </w:rPr>
            </w:pPr>
          </w:p>
        </w:tc>
        <w:tc>
          <w:tcPr>
            <w:tcW w:w="1003" w:type="dxa"/>
            <w:tcBorders>
              <w:top w:val="single" w:sz="4" w:space="0" w:color="auto"/>
              <w:left w:val="nil"/>
              <w:bottom w:val="single" w:sz="4" w:space="0" w:color="auto"/>
              <w:right w:val="nil"/>
            </w:tcBorders>
            <w:noWrap/>
            <w:vAlign w:val="center"/>
          </w:tcPr>
          <w:p w14:paraId="236F835E" w14:textId="77777777" w:rsidR="00FE7B31" w:rsidRPr="00640019" w:rsidRDefault="00FE7B31" w:rsidP="00872D6F">
            <w:pPr>
              <w:spacing w:after="0" w:line="240" w:lineRule="auto"/>
              <w:jc w:val="center"/>
              <w:rPr>
                <w:rFonts w:cs="Arial"/>
                <w:b/>
                <w:bCs/>
                <w:color w:val="000000"/>
                <w:sz w:val="16"/>
                <w:szCs w:val="16"/>
                <w:lang w:eastAsia="es-CL"/>
              </w:rPr>
            </w:pPr>
            <w:r w:rsidRPr="00640019">
              <w:rPr>
                <w:rFonts w:cs="Arial"/>
                <w:b/>
                <w:bCs/>
                <w:color w:val="000000"/>
                <w:sz w:val="16"/>
                <w:szCs w:val="16"/>
                <w:lang w:eastAsia="es-CL"/>
              </w:rPr>
              <w:t>Primavera</w:t>
            </w:r>
          </w:p>
        </w:tc>
        <w:tc>
          <w:tcPr>
            <w:tcW w:w="807" w:type="dxa"/>
            <w:tcBorders>
              <w:top w:val="single" w:sz="4" w:space="0" w:color="auto"/>
              <w:left w:val="nil"/>
              <w:bottom w:val="single" w:sz="4" w:space="0" w:color="auto"/>
              <w:right w:val="nil"/>
            </w:tcBorders>
            <w:noWrap/>
            <w:vAlign w:val="center"/>
          </w:tcPr>
          <w:p w14:paraId="080F8425" w14:textId="77777777" w:rsidR="00FE7B31" w:rsidRPr="00640019" w:rsidRDefault="00FE7B31" w:rsidP="00872D6F">
            <w:pPr>
              <w:spacing w:after="0" w:line="240" w:lineRule="auto"/>
              <w:jc w:val="center"/>
              <w:rPr>
                <w:rFonts w:cs="Arial"/>
                <w:b/>
                <w:bCs/>
                <w:color w:val="000000"/>
                <w:sz w:val="16"/>
                <w:szCs w:val="16"/>
                <w:lang w:eastAsia="es-CL"/>
              </w:rPr>
            </w:pPr>
            <w:r w:rsidRPr="00640019">
              <w:rPr>
                <w:rFonts w:cs="Arial"/>
                <w:b/>
                <w:bCs/>
                <w:color w:val="000000"/>
                <w:sz w:val="16"/>
                <w:szCs w:val="16"/>
                <w:lang w:eastAsia="es-CL"/>
              </w:rPr>
              <w:t>Verano</w:t>
            </w:r>
          </w:p>
        </w:tc>
      </w:tr>
      <w:tr w:rsidR="00FE7B31" w:rsidRPr="003F1A19" w14:paraId="511E8609" w14:textId="77777777" w:rsidTr="00872D6F">
        <w:trPr>
          <w:trHeight w:val="225"/>
        </w:trPr>
        <w:tc>
          <w:tcPr>
            <w:tcW w:w="407" w:type="dxa"/>
            <w:tcBorders>
              <w:top w:val="nil"/>
              <w:left w:val="nil"/>
              <w:bottom w:val="nil"/>
              <w:right w:val="nil"/>
            </w:tcBorders>
            <w:noWrap/>
            <w:vAlign w:val="center"/>
          </w:tcPr>
          <w:p w14:paraId="69FD9AAC" w14:textId="77777777" w:rsidR="00FE7B31" w:rsidRPr="00640019" w:rsidRDefault="00FE7B31" w:rsidP="00872D6F">
            <w:pPr>
              <w:spacing w:after="0" w:line="240" w:lineRule="auto"/>
              <w:jc w:val="center"/>
              <w:rPr>
                <w:rFonts w:cs="Arial"/>
                <w:color w:val="000000"/>
                <w:sz w:val="16"/>
                <w:szCs w:val="16"/>
                <w:lang w:eastAsia="es-CL"/>
              </w:rPr>
            </w:pPr>
          </w:p>
        </w:tc>
        <w:tc>
          <w:tcPr>
            <w:tcW w:w="3436" w:type="dxa"/>
            <w:gridSpan w:val="2"/>
            <w:tcBorders>
              <w:top w:val="nil"/>
              <w:left w:val="nil"/>
              <w:bottom w:val="nil"/>
              <w:right w:val="nil"/>
            </w:tcBorders>
            <w:noWrap/>
            <w:vAlign w:val="center"/>
          </w:tcPr>
          <w:p w14:paraId="41239ED6"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DIVISIÓN CHAROPHYTA</w:t>
            </w:r>
          </w:p>
        </w:tc>
        <w:tc>
          <w:tcPr>
            <w:tcW w:w="1264" w:type="dxa"/>
            <w:tcBorders>
              <w:top w:val="nil"/>
              <w:left w:val="nil"/>
              <w:bottom w:val="nil"/>
              <w:right w:val="nil"/>
            </w:tcBorders>
            <w:noWrap/>
            <w:vAlign w:val="center"/>
          </w:tcPr>
          <w:p w14:paraId="0E91563B" w14:textId="77777777" w:rsidR="00FE7B31" w:rsidRPr="00640019" w:rsidRDefault="00FE7B31" w:rsidP="00872D6F">
            <w:pPr>
              <w:spacing w:after="0" w:line="240" w:lineRule="auto"/>
              <w:rPr>
                <w:rFonts w:cs="Arial"/>
                <w:color w:val="000000"/>
                <w:sz w:val="16"/>
                <w:szCs w:val="16"/>
                <w:lang w:eastAsia="es-CL"/>
              </w:rPr>
            </w:pPr>
          </w:p>
        </w:tc>
        <w:tc>
          <w:tcPr>
            <w:tcW w:w="932" w:type="dxa"/>
            <w:tcBorders>
              <w:top w:val="nil"/>
              <w:left w:val="nil"/>
              <w:bottom w:val="nil"/>
              <w:right w:val="nil"/>
            </w:tcBorders>
            <w:noWrap/>
            <w:vAlign w:val="center"/>
          </w:tcPr>
          <w:p w14:paraId="78A5CAC8" w14:textId="77777777" w:rsidR="00FE7B31" w:rsidRPr="00640019" w:rsidRDefault="00FE7B31" w:rsidP="00872D6F">
            <w:pPr>
              <w:spacing w:after="0" w:line="240" w:lineRule="auto"/>
              <w:rPr>
                <w:rFonts w:cs="Arial"/>
                <w:color w:val="000000"/>
                <w:sz w:val="16"/>
                <w:szCs w:val="16"/>
                <w:lang w:eastAsia="es-CL"/>
              </w:rPr>
            </w:pPr>
          </w:p>
        </w:tc>
        <w:tc>
          <w:tcPr>
            <w:tcW w:w="1172" w:type="dxa"/>
            <w:tcBorders>
              <w:top w:val="nil"/>
              <w:left w:val="nil"/>
              <w:bottom w:val="nil"/>
              <w:right w:val="nil"/>
            </w:tcBorders>
            <w:noWrap/>
            <w:vAlign w:val="center"/>
          </w:tcPr>
          <w:p w14:paraId="0B614116" w14:textId="77777777" w:rsidR="00FE7B31" w:rsidRPr="00640019" w:rsidRDefault="00FE7B31" w:rsidP="00872D6F">
            <w:pPr>
              <w:spacing w:after="0" w:line="240" w:lineRule="auto"/>
              <w:jc w:val="center"/>
              <w:rPr>
                <w:rFonts w:cs="Arial"/>
                <w:color w:val="000000"/>
                <w:sz w:val="16"/>
                <w:szCs w:val="16"/>
                <w:lang w:eastAsia="es-CL"/>
              </w:rPr>
            </w:pPr>
          </w:p>
        </w:tc>
        <w:tc>
          <w:tcPr>
            <w:tcW w:w="1003" w:type="dxa"/>
            <w:tcBorders>
              <w:top w:val="nil"/>
              <w:left w:val="nil"/>
              <w:bottom w:val="nil"/>
              <w:right w:val="nil"/>
            </w:tcBorders>
            <w:noWrap/>
            <w:vAlign w:val="center"/>
          </w:tcPr>
          <w:p w14:paraId="2D0AA829" w14:textId="77777777" w:rsidR="00FE7B31" w:rsidRPr="00640019" w:rsidRDefault="00FE7B31" w:rsidP="00872D6F">
            <w:pPr>
              <w:spacing w:after="0" w:line="240" w:lineRule="auto"/>
              <w:jc w:val="center"/>
              <w:rPr>
                <w:rFonts w:cs="Arial"/>
                <w:color w:val="000000"/>
                <w:sz w:val="16"/>
                <w:szCs w:val="16"/>
                <w:lang w:eastAsia="es-CL"/>
              </w:rPr>
            </w:pPr>
          </w:p>
        </w:tc>
        <w:tc>
          <w:tcPr>
            <w:tcW w:w="807" w:type="dxa"/>
            <w:tcBorders>
              <w:top w:val="nil"/>
              <w:left w:val="nil"/>
              <w:bottom w:val="nil"/>
              <w:right w:val="nil"/>
            </w:tcBorders>
            <w:noWrap/>
            <w:vAlign w:val="center"/>
          </w:tcPr>
          <w:p w14:paraId="0CE1E518"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545325EE" w14:textId="77777777" w:rsidTr="00872D6F">
        <w:trPr>
          <w:trHeight w:val="225"/>
        </w:trPr>
        <w:tc>
          <w:tcPr>
            <w:tcW w:w="407" w:type="dxa"/>
            <w:tcBorders>
              <w:top w:val="nil"/>
              <w:left w:val="nil"/>
              <w:bottom w:val="nil"/>
              <w:right w:val="nil"/>
            </w:tcBorders>
            <w:noWrap/>
            <w:vAlign w:val="center"/>
          </w:tcPr>
          <w:p w14:paraId="1B08E99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w:t>
            </w:r>
          </w:p>
        </w:tc>
        <w:tc>
          <w:tcPr>
            <w:tcW w:w="1332" w:type="dxa"/>
            <w:tcBorders>
              <w:top w:val="nil"/>
              <w:left w:val="nil"/>
              <w:bottom w:val="nil"/>
              <w:right w:val="nil"/>
            </w:tcBorders>
            <w:noWrap/>
            <w:vAlign w:val="center"/>
          </w:tcPr>
          <w:p w14:paraId="3FF5923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Characeae</w:t>
            </w:r>
          </w:p>
        </w:tc>
        <w:tc>
          <w:tcPr>
            <w:tcW w:w="2104" w:type="dxa"/>
            <w:tcBorders>
              <w:top w:val="nil"/>
              <w:left w:val="nil"/>
              <w:bottom w:val="nil"/>
              <w:right w:val="nil"/>
            </w:tcBorders>
            <w:noWrap/>
            <w:vAlign w:val="center"/>
          </w:tcPr>
          <w:p w14:paraId="4AF7B581"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Chara sp.</w:t>
            </w:r>
          </w:p>
        </w:tc>
        <w:tc>
          <w:tcPr>
            <w:tcW w:w="1264" w:type="dxa"/>
            <w:tcBorders>
              <w:top w:val="nil"/>
              <w:left w:val="nil"/>
              <w:bottom w:val="nil"/>
              <w:right w:val="nil"/>
            </w:tcBorders>
            <w:noWrap/>
            <w:vAlign w:val="center"/>
          </w:tcPr>
          <w:p w14:paraId="1BFAE81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alga verde</w:t>
            </w:r>
          </w:p>
        </w:tc>
        <w:tc>
          <w:tcPr>
            <w:tcW w:w="932" w:type="dxa"/>
            <w:tcBorders>
              <w:top w:val="nil"/>
              <w:left w:val="nil"/>
              <w:bottom w:val="nil"/>
              <w:right w:val="nil"/>
            </w:tcBorders>
            <w:noWrap/>
            <w:vAlign w:val="center"/>
          </w:tcPr>
          <w:p w14:paraId="03A56B42"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n.d.</w:t>
            </w:r>
          </w:p>
        </w:tc>
        <w:tc>
          <w:tcPr>
            <w:tcW w:w="1172" w:type="dxa"/>
            <w:tcBorders>
              <w:top w:val="nil"/>
              <w:left w:val="nil"/>
              <w:bottom w:val="nil"/>
              <w:right w:val="nil"/>
            </w:tcBorders>
            <w:noWrap/>
            <w:vAlign w:val="center"/>
          </w:tcPr>
          <w:p w14:paraId="7C10745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E4C957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7B0D9D29"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69881BC5" w14:textId="77777777" w:rsidTr="00872D6F">
        <w:trPr>
          <w:trHeight w:val="225"/>
        </w:trPr>
        <w:tc>
          <w:tcPr>
            <w:tcW w:w="407" w:type="dxa"/>
            <w:tcBorders>
              <w:top w:val="nil"/>
              <w:left w:val="nil"/>
              <w:bottom w:val="nil"/>
              <w:right w:val="nil"/>
            </w:tcBorders>
            <w:noWrap/>
            <w:vAlign w:val="center"/>
          </w:tcPr>
          <w:p w14:paraId="14E2F501" w14:textId="77777777" w:rsidR="00FE7B31" w:rsidRPr="00640019" w:rsidRDefault="00FE7B31" w:rsidP="00872D6F">
            <w:pPr>
              <w:spacing w:after="0" w:line="240" w:lineRule="auto"/>
              <w:jc w:val="center"/>
              <w:rPr>
                <w:rFonts w:cs="Arial"/>
                <w:color w:val="000000"/>
                <w:sz w:val="16"/>
                <w:szCs w:val="16"/>
                <w:lang w:eastAsia="es-CL"/>
              </w:rPr>
            </w:pPr>
          </w:p>
        </w:tc>
        <w:tc>
          <w:tcPr>
            <w:tcW w:w="3436" w:type="dxa"/>
            <w:gridSpan w:val="2"/>
            <w:tcBorders>
              <w:top w:val="nil"/>
              <w:left w:val="nil"/>
              <w:bottom w:val="nil"/>
              <w:right w:val="nil"/>
            </w:tcBorders>
            <w:noWrap/>
            <w:vAlign w:val="center"/>
          </w:tcPr>
          <w:p w14:paraId="61DDDD29"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DIVISIÓN BRIOPHYTA</w:t>
            </w:r>
          </w:p>
        </w:tc>
        <w:tc>
          <w:tcPr>
            <w:tcW w:w="1264" w:type="dxa"/>
            <w:tcBorders>
              <w:top w:val="nil"/>
              <w:left w:val="nil"/>
              <w:bottom w:val="nil"/>
              <w:right w:val="nil"/>
            </w:tcBorders>
            <w:noWrap/>
            <w:vAlign w:val="center"/>
          </w:tcPr>
          <w:p w14:paraId="177A57C5" w14:textId="77777777" w:rsidR="00FE7B31" w:rsidRPr="00640019" w:rsidRDefault="00FE7B31" w:rsidP="00872D6F">
            <w:pPr>
              <w:spacing w:after="0" w:line="240" w:lineRule="auto"/>
              <w:rPr>
                <w:rFonts w:cs="Arial"/>
                <w:color w:val="000000"/>
                <w:sz w:val="16"/>
                <w:szCs w:val="16"/>
                <w:lang w:eastAsia="es-CL"/>
              </w:rPr>
            </w:pPr>
          </w:p>
        </w:tc>
        <w:tc>
          <w:tcPr>
            <w:tcW w:w="932" w:type="dxa"/>
            <w:tcBorders>
              <w:top w:val="nil"/>
              <w:left w:val="nil"/>
              <w:bottom w:val="nil"/>
              <w:right w:val="nil"/>
            </w:tcBorders>
            <w:noWrap/>
            <w:vAlign w:val="center"/>
          </w:tcPr>
          <w:p w14:paraId="4B85ED4B" w14:textId="77777777" w:rsidR="00FE7B31" w:rsidRPr="00640019" w:rsidRDefault="00FE7B31" w:rsidP="00872D6F">
            <w:pPr>
              <w:spacing w:after="0" w:line="240" w:lineRule="auto"/>
              <w:rPr>
                <w:rFonts w:cs="Arial"/>
                <w:color w:val="000000"/>
                <w:sz w:val="16"/>
                <w:szCs w:val="16"/>
                <w:lang w:eastAsia="es-CL"/>
              </w:rPr>
            </w:pPr>
          </w:p>
        </w:tc>
        <w:tc>
          <w:tcPr>
            <w:tcW w:w="1172" w:type="dxa"/>
            <w:tcBorders>
              <w:top w:val="nil"/>
              <w:left w:val="nil"/>
              <w:bottom w:val="nil"/>
              <w:right w:val="nil"/>
            </w:tcBorders>
            <w:noWrap/>
            <w:vAlign w:val="center"/>
          </w:tcPr>
          <w:p w14:paraId="6BED3015" w14:textId="77777777" w:rsidR="00FE7B31" w:rsidRPr="00640019" w:rsidRDefault="00FE7B31" w:rsidP="00872D6F">
            <w:pPr>
              <w:spacing w:after="0" w:line="240" w:lineRule="auto"/>
              <w:jc w:val="center"/>
              <w:rPr>
                <w:rFonts w:cs="Arial"/>
                <w:color w:val="000000"/>
                <w:sz w:val="16"/>
                <w:szCs w:val="16"/>
                <w:lang w:eastAsia="es-CL"/>
              </w:rPr>
            </w:pPr>
          </w:p>
        </w:tc>
        <w:tc>
          <w:tcPr>
            <w:tcW w:w="1003" w:type="dxa"/>
            <w:tcBorders>
              <w:top w:val="nil"/>
              <w:left w:val="nil"/>
              <w:bottom w:val="nil"/>
              <w:right w:val="nil"/>
            </w:tcBorders>
            <w:noWrap/>
            <w:vAlign w:val="center"/>
          </w:tcPr>
          <w:p w14:paraId="055A8DAB" w14:textId="77777777" w:rsidR="00FE7B31" w:rsidRPr="00640019" w:rsidRDefault="00FE7B31" w:rsidP="00872D6F">
            <w:pPr>
              <w:spacing w:after="0" w:line="240" w:lineRule="auto"/>
              <w:jc w:val="center"/>
              <w:rPr>
                <w:rFonts w:cs="Arial"/>
                <w:color w:val="000000"/>
                <w:sz w:val="16"/>
                <w:szCs w:val="16"/>
                <w:lang w:eastAsia="es-CL"/>
              </w:rPr>
            </w:pPr>
          </w:p>
        </w:tc>
        <w:tc>
          <w:tcPr>
            <w:tcW w:w="807" w:type="dxa"/>
            <w:tcBorders>
              <w:top w:val="nil"/>
              <w:left w:val="nil"/>
              <w:bottom w:val="nil"/>
              <w:right w:val="nil"/>
            </w:tcBorders>
            <w:noWrap/>
            <w:vAlign w:val="center"/>
          </w:tcPr>
          <w:p w14:paraId="7DF98C4B"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56379829" w14:textId="77777777" w:rsidTr="00872D6F">
        <w:trPr>
          <w:trHeight w:val="225"/>
        </w:trPr>
        <w:tc>
          <w:tcPr>
            <w:tcW w:w="407" w:type="dxa"/>
            <w:tcBorders>
              <w:top w:val="nil"/>
              <w:left w:val="nil"/>
              <w:bottom w:val="nil"/>
              <w:right w:val="nil"/>
            </w:tcBorders>
            <w:noWrap/>
            <w:vAlign w:val="center"/>
          </w:tcPr>
          <w:p w14:paraId="259E3E9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w:t>
            </w:r>
          </w:p>
        </w:tc>
        <w:tc>
          <w:tcPr>
            <w:tcW w:w="1332" w:type="dxa"/>
            <w:tcBorders>
              <w:top w:val="nil"/>
              <w:left w:val="nil"/>
              <w:bottom w:val="nil"/>
              <w:right w:val="nil"/>
            </w:tcBorders>
            <w:noWrap/>
            <w:vAlign w:val="center"/>
          </w:tcPr>
          <w:p w14:paraId="42D4018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n.d.</w:t>
            </w:r>
          </w:p>
        </w:tc>
        <w:tc>
          <w:tcPr>
            <w:tcW w:w="2104" w:type="dxa"/>
            <w:tcBorders>
              <w:top w:val="nil"/>
              <w:left w:val="nil"/>
              <w:bottom w:val="nil"/>
              <w:right w:val="nil"/>
            </w:tcBorders>
            <w:noWrap/>
            <w:vAlign w:val="center"/>
          </w:tcPr>
          <w:p w14:paraId="5A4B1CE9"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Musgo no identificado</w:t>
            </w:r>
          </w:p>
        </w:tc>
        <w:tc>
          <w:tcPr>
            <w:tcW w:w="1264" w:type="dxa"/>
            <w:tcBorders>
              <w:top w:val="nil"/>
              <w:left w:val="nil"/>
              <w:bottom w:val="nil"/>
              <w:right w:val="nil"/>
            </w:tcBorders>
            <w:noWrap/>
            <w:vAlign w:val="center"/>
          </w:tcPr>
          <w:p w14:paraId="0EA10F6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n.d.</w:t>
            </w:r>
          </w:p>
        </w:tc>
        <w:tc>
          <w:tcPr>
            <w:tcW w:w="932" w:type="dxa"/>
            <w:tcBorders>
              <w:top w:val="nil"/>
              <w:left w:val="nil"/>
              <w:bottom w:val="nil"/>
              <w:right w:val="nil"/>
            </w:tcBorders>
            <w:noWrap/>
            <w:vAlign w:val="center"/>
          </w:tcPr>
          <w:p w14:paraId="53D9C14E"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n.d.</w:t>
            </w:r>
          </w:p>
        </w:tc>
        <w:tc>
          <w:tcPr>
            <w:tcW w:w="1172" w:type="dxa"/>
            <w:tcBorders>
              <w:top w:val="nil"/>
              <w:left w:val="nil"/>
              <w:bottom w:val="nil"/>
              <w:right w:val="nil"/>
            </w:tcBorders>
            <w:noWrap/>
            <w:vAlign w:val="center"/>
          </w:tcPr>
          <w:p w14:paraId="63D9BF13"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338431C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7175FB53"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295744FD" w14:textId="77777777" w:rsidTr="00872D6F">
        <w:trPr>
          <w:trHeight w:val="225"/>
        </w:trPr>
        <w:tc>
          <w:tcPr>
            <w:tcW w:w="407" w:type="dxa"/>
            <w:tcBorders>
              <w:top w:val="nil"/>
              <w:left w:val="nil"/>
              <w:bottom w:val="nil"/>
              <w:right w:val="nil"/>
            </w:tcBorders>
            <w:noWrap/>
            <w:vAlign w:val="center"/>
          </w:tcPr>
          <w:p w14:paraId="2DD54439" w14:textId="77777777" w:rsidR="00FE7B31" w:rsidRPr="00640019" w:rsidRDefault="00FE7B31" w:rsidP="00872D6F">
            <w:pPr>
              <w:spacing w:after="0" w:line="240" w:lineRule="auto"/>
              <w:jc w:val="center"/>
              <w:rPr>
                <w:rFonts w:cs="Arial"/>
                <w:color w:val="000000"/>
                <w:sz w:val="16"/>
                <w:szCs w:val="16"/>
                <w:lang w:eastAsia="es-CL"/>
              </w:rPr>
            </w:pPr>
          </w:p>
        </w:tc>
        <w:tc>
          <w:tcPr>
            <w:tcW w:w="3436" w:type="dxa"/>
            <w:gridSpan w:val="2"/>
            <w:tcBorders>
              <w:top w:val="nil"/>
              <w:left w:val="nil"/>
              <w:bottom w:val="nil"/>
              <w:right w:val="nil"/>
            </w:tcBorders>
            <w:noWrap/>
            <w:vAlign w:val="center"/>
          </w:tcPr>
          <w:p w14:paraId="69A704B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DIVISIÓN MAGNOLIOPHYTA</w:t>
            </w:r>
          </w:p>
        </w:tc>
        <w:tc>
          <w:tcPr>
            <w:tcW w:w="1264" w:type="dxa"/>
            <w:tcBorders>
              <w:top w:val="nil"/>
              <w:left w:val="nil"/>
              <w:bottom w:val="nil"/>
              <w:right w:val="nil"/>
            </w:tcBorders>
            <w:noWrap/>
            <w:vAlign w:val="center"/>
          </w:tcPr>
          <w:p w14:paraId="476BC6CD" w14:textId="77777777" w:rsidR="00FE7B31" w:rsidRPr="00640019" w:rsidRDefault="00FE7B31" w:rsidP="00872D6F">
            <w:pPr>
              <w:spacing w:after="0" w:line="240" w:lineRule="auto"/>
              <w:rPr>
                <w:rFonts w:cs="Arial"/>
                <w:color w:val="000000"/>
                <w:sz w:val="16"/>
                <w:szCs w:val="16"/>
                <w:lang w:eastAsia="es-CL"/>
              </w:rPr>
            </w:pPr>
          </w:p>
        </w:tc>
        <w:tc>
          <w:tcPr>
            <w:tcW w:w="932" w:type="dxa"/>
            <w:tcBorders>
              <w:top w:val="nil"/>
              <w:left w:val="nil"/>
              <w:bottom w:val="nil"/>
              <w:right w:val="nil"/>
            </w:tcBorders>
            <w:noWrap/>
            <w:vAlign w:val="center"/>
          </w:tcPr>
          <w:p w14:paraId="0CB691C6" w14:textId="77777777" w:rsidR="00FE7B31" w:rsidRPr="00640019" w:rsidRDefault="00FE7B31" w:rsidP="00872D6F">
            <w:pPr>
              <w:spacing w:after="0" w:line="240" w:lineRule="auto"/>
              <w:rPr>
                <w:rFonts w:cs="Arial"/>
                <w:color w:val="000000"/>
                <w:sz w:val="16"/>
                <w:szCs w:val="16"/>
                <w:lang w:eastAsia="es-CL"/>
              </w:rPr>
            </w:pPr>
          </w:p>
        </w:tc>
        <w:tc>
          <w:tcPr>
            <w:tcW w:w="1172" w:type="dxa"/>
            <w:tcBorders>
              <w:top w:val="nil"/>
              <w:left w:val="nil"/>
              <w:bottom w:val="nil"/>
              <w:right w:val="nil"/>
            </w:tcBorders>
            <w:noWrap/>
            <w:vAlign w:val="center"/>
          </w:tcPr>
          <w:p w14:paraId="5303109A" w14:textId="77777777" w:rsidR="00FE7B31" w:rsidRPr="00640019" w:rsidRDefault="00FE7B31" w:rsidP="00872D6F">
            <w:pPr>
              <w:spacing w:after="0" w:line="240" w:lineRule="auto"/>
              <w:jc w:val="center"/>
              <w:rPr>
                <w:rFonts w:cs="Arial"/>
                <w:color w:val="000000"/>
                <w:sz w:val="16"/>
                <w:szCs w:val="16"/>
                <w:lang w:eastAsia="es-CL"/>
              </w:rPr>
            </w:pPr>
          </w:p>
        </w:tc>
        <w:tc>
          <w:tcPr>
            <w:tcW w:w="1003" w:type="dxa"/>
            <w:tcBorders>
              <w:top w:val="nil"/>
              <w:left w:val="nil"/>
              <w:bottom w:val="nil"/>
              <w:right w:val="nil"/>
            </w:tcBorders>
            <w:noWrap/>
            <w:vAlign w:val="center"/>
          </w:tcPr>
          <w:p w14:paraId="37A0BC36" w14:textId="77777777" w:rsidR="00FE7B31" w:rsidRPr="00640019" w:rsidRDefault="00FE7B31" w:rsidP="00872D6F">
            <w:pPr>
              <w:spacing w:after="0" w:line="240" w:lineRule="auto"/>
              <w:jc w:val="center"/>
              <w:rPr>
                <w:rFonts w:cs="Arial"/>
                <w:color w:val="000000"/>
                <w:sz w:val="16"/>
                <w:szCs w:val="16"/>
                <w:lang w:eastAsia="es-CL"/>
              </w:rPr>
            </w:pPr>
          </w:p>
        </w:tc>
        <w:tc>
          <w:tcPr>
            <w:tcW w:w="807" w:type="dxa"/>
            <w:tcBorders>
              <w:top w:val="nil"/>
              <w:left w:val="nil"/>
              <w:bottom w:val="nil"/>
              <w:right w:val="nil"/>
            </w:tcBorders>
            <w:noWrap/>
            <w:vAlign w:val="center"/>
          </w:tcPr>
          <w:p w14:paraId="2C613C69"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36118485" w14:textId="77777777" w:rsidTr="00872D6F">
        <w:trPr>
          <w:trHeight w:val="225"/>
        </w:trPr>
        <w:tc>
          <w:tcPr>
            <w:tcW w:w="407" w:type="dxa"/>
            <w:tcBorders>
              <w:top w:val="nil"/>
              <w:left w:val="nil"/>
              <w:bottom w:val="nil"/>
              <w:right w:val="nil"/>
            </w:tcBorders>
            <w:noWrap/>
            <w:vAlign w:val="center"/>
          </w:tcPr>
          <w:p w14:paraId="13FE644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3</w:t>
            </w:r>
          </w:p>
        </w:tc>
        <w:tc>
          <w:tcPr>
            <w:tcW w:w="1332" w:type="dxa"/>
            <w:tcBorders>
              <w:top w:val="nil"/>
              <w:left w:val="nil"/>
              <w:bottom w:val="nil"/>
              <w:right w:val="nil"/>
            </w:tcBorders>
            <w:noWrap/>
            <w:vAlign w:val="center"/>
          </w:tcPr>
          <w:p w14:paraId="2159740C"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Apiaceae</w:t>
            </w:r>
          </w:p>
        </w:tc>
        <w:tc>
          <w:tcPr>
            <w:tcW w:w="2104" w:type="dxa"/>
            <w:tcBorders>
              <w:top w:val="nil"/>
              <w:left w:val="nil"/>
              <w:bottom w:val="nil"/>
              <w:right w:val="nil"/>
            </w:tcBorders>
            <w:noWrap/>
            <w:vAlign w:val="center"/>
          </w:tcPr>
          <w:p w14:paraId="7FC5C70C"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Hydrocotyle ranunculoides</w:t>
            </w:r>
          </w:p>
        </w:tc>
        <w:tc>
          <w:tcPr>
            <w:tcW w:w="1264" w:type="dxa"/>
            <w:tcBorders>
              <w:top w:val="nil"/>
              <w:left w:val="nil"/>
              <w:bottom w:val="nil"/>
              <w:right w:val="nil"/>
            </w:tcBorders>
            <w:noWrap/>
            <w:vAlign w:val="center"/>
          </w:tcPr>
          <w:p w14:paraId="61721DA1"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71E79682"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5C85DE1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6A591F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68DE5FE3"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42C48F34" w14:textId="77777777" w:rsidTr="00872D6F">
        <w:trPr>
          <w:trHeight w:val="225"/>
        </w:trPr>
        <w:tc>
          <w:tcPr>
            <w:tcW w:w="407" w:type="dxa"/>
            <w:tcBorders>
              <w:top w:val="nil"/>
              <w:left w:val="nil"/>
              <w:bottom w:val="nil"/>
              <w:right w:val="nil"/>
            </w:tcBorders>
            <w:noWrap/>
            <w:vAlign w:val="center"/>
          </w:tcPr>
          <w:p w14:paraId="5915C239"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4</w:t>
            </w:r>
          </w:p>
        </w:tc>
        <w:tc>
          <w:tcPr>
            <w:tcW w:w="1332" w:type="dxa"/>
            <w:tcBorders>
              <w:top w:val="nil"/>
              <w:left w:val="nil"/>
              <w:bottom w:val="nil"/>
              <w:right w:val="nil"/>
            </w:tcBorders>
            <w:noWrap/>
            <w:vAlign w:val="center"/>
          </w:tcPr>
          <w:p w14:paraId="32C8F1B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Asteraceae</w:t>
            </w:r>
          </w:p>
        </w:tc>
        <w:tc>
          <w:tcPr>
            <w:tcW w:w="2104" w:type="dxa"/>
            <w:tcBorders>
              <w:top w:val="nil"/>
              <w:left w:val="nil"/>
              <w:bottom w:val="nil"/>
              <w:right w:val="nil"/>
            </w:tcBorders>
            <w:noWrap/>
            <w:vAlign w:val="center"/>
          </w:tcPr>
          <w:p w14:paraId="61EE516C"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Baccharis salicifolia</w:t>
            </w:r>
          </w:p>
        </w:tc>
        <w:tc>
          <w:tcPr>
            <w:tcW w:w="1264" w:type="dxa"/>
            <w:tcBorders>
              <w:top w:val="nil"/>
              <w:left w:val="nil"/>
              <w:bottom w:val="nil"/>
              <w:right w:val="nil"/>
            </w:tcBorders>
            <w:noWrap/>
            <w:vAlign w:val="center"/>
          </w:tcPr>
          <w:p w14:paraId="0EB688C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Arbusto</w:t>
            </w:r>
          </w:p>
        </w:tc>
        <w:tc>
          <w:tcPr>
            <w:tcW w:w="932" w:type="dxa"/>
            <w:tcBorders>
              <w:top w:val="nil"/>
              <w:left w:val="nil"/>
              <w:bottom w:val="nil"/>
              <w:right w:val="nil"/>
            </w:tcBorders>
            <w:noWrap/>
            <w:vAlign w:val="center"/>
          </w:tcPr>
          <w:p w14:paraId="0BAB283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4033B17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A2BB4A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19BEAB76"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077C8099" w14:textId="77777777" w:rsidTr="00872D6F">
        <w:trPr>
          <w:trHeight w:val="225"/>
        </w:trPr>
        <w:tc>
          <w:tcPr>
            <w:tcW w:w="407" w:type="dxa"/>
            <w:tcBorders>
              <w:top w:val="nil"/>
              <w:left w:val="nil"/>
              <w:bottom w:val="nil"/>
              <w:right w:val="nil"/>
            </w:tcBorders>
            <w:noWrap/>
            <w:vAlign w:val="center"/>
          </w:tcPr>
          <w:p w14:paraId="09B6A6B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5</w:t>
            </w:r>
          </w:p>
        </w:tc>
        <w:tc>
          <w:tcPr>
            <w:tcW w:w="1332" w:type="dxa"/>
            <w:tcBorders>
              <w:top w:val="nil"/>
              <w:left w:val="nil"/>
              <w:bottom w:val="nil"/>
              <w:right w:val="nil"/>
            </w:tcBorders>
            <w:noWrap/>
            <w:vAlign w:val="center"/>
          </w:tcPr>
          <w:p w14:paraId="3F2698BE"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Asteraceae</w:t>
            </w:r>
          </w:p>
        </w:tc>
        <w:tc>
          <w:tcPr>
            <w:tcW w:w="2104" w:type="dxa"/>
            <w:tcBorders>
              <w:top w:val="nil"/>
              <w:left w:val="nil"/>
              <w:bottom w:val="nil"/>
              <w:right w:val="nil"/>
            </w:tcBorders>
            <w:noWrap/>
            <w:vAlign w:val="bottom"/>
          </w:tcPr>
          <w:p w14:paraId="46BE77D5"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Maleza 1</w:t>
            </w:r>
          </w:p>
        </w:tc>
        <w:tc>
          <w:tcPr>
            <w:tcW w:w="1264" w:type="dxa"/>
            <w:tcBorders>
              <w:top w:val="nil"/>
              <w:left w:val="nil"/>
              <w:bottom w:val="nil"/>
              <w:right w:val="nil"/>
            </w:tcBorders>
            <w:noWrap/>
            <w:vAlign w:val="center"/>
          </w:tcPr>
          <w:p w14:paraId="1407F2C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w:t>
            </w:r>
          </w:p>
        </w:tc>
        <w:tc>
          <w:tcPr>
            <w:tcW w:w="932" w:type="dxa"/>
            <w:tcBorders>
              <w:top w:val="nil"/>
              <w:left w:val="nil"/>
              <w:bottom w:val="nil"/>
              <w:right w:val="nil"/>
            </w:tcBorders>
            <w:noWrap/>
            <w:vAlign w:val="center"/>
          </w:tcPr>
          <w:p w14:paraId="0FFAAD2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1ED2066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7A4CE865" w14:textId="77777777" w:rsidR="00FE7B31" w:rsidRPr="00640019" w:rsidRDefault="00FE7B31" w:rsidP="00872D6F">
            <w:pPr>
              <w:spacing w:after="0" w:line="240" w:lineRule="auto"/>
              <w:jc w:val="center"/>
              <w:rPr>
                <w:rFonts w:cs="Arial"/>
                <w:color w:val="000000"/>
                <w:sz w:val="16"/>
                <w:szCs w:val="16"/>
                <w:lang w:eastAsia="es-CL"/>
              </w:rPr>
            </w:pPr>
          </w:p>
        </w:tc>
        <w:tc>
          <w:tcPr>
            <w:tcW w:w="807" w:type="dxa"/>
            <w:tcBorders>
              <w:top w:val="nil"/>
              <w:left w:val="nil"/>
              <w:bottom w:val="nil"/>
              <w:right w:val="nil"/>
            </w:tcBorders>
            <w:noWrap/>
            <w:vAlign w:val="center"/>
          </w:tcPr>
          <w:p w14:paraId="737C6D5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01A2B48C" w14:textId="77777777" w:rsidTr="00872D6F">
        <w:trPr>
          <w:trHeight w:val="225"/>
        </w:trPr>
        <w:tc>
          <w:tcPr>
            <w:tcW w:w="407" w:type="dxa"/>
            <w:tcBorders>
              <w:top w:val="nil"/>
              <w:left w:val="nil"/>
              <w:bottom w:val="nil"/>
              <w:right w:val="nil"/>
            </w:tcBorders>
            <w:noWrap/>
            <w:vAlign w:val="center"/>
          </w:tcPr>
          <w:p w14:paraId="4E5E322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6</w:t>
            </w:r>
          </w:p>
        </w:tc>
        <w:tc>
          <w:tcPr>
            <w:tcW w:w="1332" w:type="dxa"/>
            <w:tcBorders>
              <w:top w:val="nil"/>
              <w:left w:val="nil"/>
              <w:bottom w:val="nil"/>
              <w:right w:val="nil"/>
            </w:tcBorders>
            <w:noWrap/>
            <w:vAlign w:val="center"/>
          </w:tcPr>
          <w:p w14:paraId="0EB670A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Asteraceae</w:t>
            </w:r>
          </w:p>
        </w:tc>
        <w:tc>
          <w:tcPr>
            <w:tcW w:w="2104" w:type="dxa"/>
            <w:tcBorders>
              <w:top w:val="nil"/>
              <w:left w:val="nil"/>
              <w:bottom w:val="nil"/>
              <w:right w:val="nil"/>
            </w:tcBorders>
            <w:noWrap/>
            <w:vAlign w:val="center"/>
          </w:tcPr>
          <w:p w14:paraId="080BE3BA"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Tanacetum parthenium</w:t>
            </w:r>
          </w:p>
        </w:tc>
        <w:tc>
          <w:tcPr>
            <w:tcW w:w="1264" w:type="dxa"/>
            <w:tcBorders>
              <w:top w:val="nil"/>
              <w:left w:val="nil"/>
              <w:bottom w:val="nil"/>
              <w:right w:val="nil"/>
            </w:tcBorders>
            <w:noWrap/>
            <w:vAlign w:val="center"/>
          </w:tcPr>
          <w:p w14:paraId="4B2C072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731A2512"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4D0D2A8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D26961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1C5846D9"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31760B36" w14:textId="77777777" w:rsidTr="00872D6F">
        <w:trPr>
          <w:trHeight w:val="225"/>
        </w:trPr>
        <w:tc>
          <w:tcPr>
            <w:tcW w:w="407" w:type="dxa"/>
            <w:tcBorders>
              <w:top w:val="nil"/>
              <w:left w:val="nil"/>
              <w:bottom w:val="nil"/>
              <w:right w:val="nil"/>
            </w:tcBorders>
            <w:noWrap/>
            <w:vAlign w:val="center"/>
          </w:tcPr>
          <w:p w14:paraId="59F51DC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7</w:t>
            </w:r>
          </w:p>
        </w:tc>
        <w:tc>
          <w:tcPr>
            <w:tcW w:w="1332" w:type="dxa"/>
            <w:tcBorders>
              <w:top w:val="nil"/>
              <w:left w:val="nil"/>
              <w:bottom w:val="nil"/>
              <w:right w:val="nil"/>
            </w:tcBorders>
            <w:noWrap/>
            <w:vAlign w:val="center"/>
          </w:tcPr>
          <w:p w14:paraId="2B850B21"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Asteraceae</w:t>
            </w:r>
          </w:p>
        </w:tc>
        <w:tc>
          <w:tcPr>
            <w:tcW w:w="2104" w:type="dxa"/>
            <w:tcBorders>
              <w:top w:val="nil"/>
              <w:left w:val="nil"/>
              <w:bottom w:val="nil"/>
              <w:right w:val="nil"/>
            </w:tcBorders>
            <w:noWrap/>
            <w:vAlign w:val="center"/>
          </w:tcPr>
          <w:p w14:paraId="2A08C522"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Taraxacum officinale</w:t>
            </w:r>
          </w:p>
        </w:tc>
        <w:tc>
          <w:tcPr>
            <w:tcW w:w="1264" w:type="dxa"/>
            <w:tcBorders>
              <w:top w:val="nil"/>
              <w:left w:val="nil"/>
              <w:bottom w:val="nil"/>
              <w:right w:val="nil"/>
            </w:tcBorders>
            <w:noWrap/>
            <w:vAlign w:val="center"/>
          </w:tcPr>
          <w:p w14:paraId="2D7F828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0FBEE1A4"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28E3025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27DD41B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 S</w:t>
            </w:r>
          </w:p>
        </w:tc>
        <w:tc>
          <w:tcPr>
            <w:tcW w:w="807" w:type="dxa"/>
            <w:tcBorders>
              <w:top w:val="nil"/>
              <w:left w:val="nil"/>
              <w:bottom w:val="nil"/>
              <w:right w:val="nil"/>
            </w:tcBorders>
            <w:noWrap/>
            <w:vAlign w:val="center"/>
          </w:tcPr>
          <w:p w14:paraId="6E2F8E6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559D0470" w14:textId="77777777" w:rsidTr="00872D6F">
        <w:trPr>
          <w:trHeight w:val="225"/>
        </w:trPr>
        <w:tc>
          <w:tcPr>
            <w:tcW w:w="407" w:type="dxa"/>
            <w:tcBorders>
              <w:top w:val="nil"/>
              <w:left w:val="nil"/>
              <w:bottom w:val="nil"/>
              <w:right w:val="nil"/>
            </w:tcBorders>
            <w:noWrap/>
            <w:vAlign w:val="center"/>
          </w:tcPr>
          <w:p w14:paraId="1898E6B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8</w:t>
            </w:r>
          </w:p>
        </w:tc>
        <w:tc>
          <w:tcPr>
            <w:tcW w:w="1332" w:type="dxa"/>
            <w:tcBorders>
              <w:top w:val="nil"/>
              <w:left w:val="nil"/>
              <w:bottom w:val="nil"/>
              <w:right w:val="nil"/>
            </w:tcBorders>
            <w:noWrap/>
            <w:vAlign w:val="center"/>
          </w:tcPr>
          <w:p w14:paraId="3CD7DAF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Asteraceae</w:t>
            </w:r>
          </w:p>
        </w:tc>
        <w:tc>
          <w:tcPr>
            <w:tcW w:w="2104" w:type="dxa"/>
            <w:tcBorders>
              <w:top w:val="nil"/>
              <w:left w:val="nil"/>
              <w:bottom w:val="nil"/>
              <w:right w:val="nil"/>
            </w:tcBorders>
            <w:noWrap/>
            <w:vAlign w:val="center"/>
          </w:tcPr>
          <w:p w14:paraId="3FF8F3F4"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Werneria pygmaea</w:t>
            </w:r>
          </w:p>
        </w:tc>
        <w:tc>
          <w:tcPr>
            <w:tcW w:w="1264" w:type="dxa"/>
            <w:tcBorders>
              <w:top w:val="nil"/>
              <w:left w:val="nil"/>
              <w:bottom w:val="nil"/>
              <w:right w:val="nil"/>
            </w:tcBorders>
            <w:noWrap/>
            <w:vAlign w:val="center"/>
          </w:tcPr>
          <w:p w14:paraId="4CB39B86"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2162534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5420837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7E60FF9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w:t>
            </w:r>
          </w:p>
        </w:tc>
        <w:tc>
          <w:tcPr>
            <w:tcW w:w="807" w:type="dxa"/>
            <w:tcBorders>
              <w:top w:val="nil"/>
              <w:left w:val="nil"/>
              <w:bottom w:val="nil"/>
              <w:right w:val="nil"/>
            </w:tcBorders>
            <w:noWrap/>
            <w:vAlign w:val="center"/>
          </w:tcPr>
          <w:p w14:paraId="6A3A31F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4604E0DD" w14:textId="77777777" w:rsidTr="00872D6F">
        <w:trPr>
          <w:trHeight w:val="225"/>
        </w:trPr>
        <w:tc>
          <w:tcPr>
            <w:tcW w:w="407" w:type="dxa"/>
            <w:tcBorders>
              <w:top w:val="nil"/>
              <w:left w:val="nil"/>
              <w:bottom w:val="nil"/>
              <w:right w:val="nil"/>
            </w:tcBorders>
            <w:noWrap/>
            <w:vAlign w:val="center"/>
          </w:tcPr>
          <w:p w14:paraId="03C01FB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9</w:t>
            </w:r>
          </w:p>
        </w:tc>
        <w:tc>
          <w:tcPr>
            <w:tcW w:w="1332" w:type="dxa"/>
            <w:tcBorders>
              <w:top w:val="nil"/>
              <w:left w:val="nil"/>
              <w:bottom w:val="nil"/>
              <w:right w:val="nil"/>
            </w:tcBorders>
            <w:noWrap/>
            <w:vAlign w:val="center"/>
          </w:tcPr>
          <w:p w14:paraId="7C8E9ACE"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Berberidaceae</w:t>
            </w:r>
          </w:p>
        </w:tc>
        <w:tc>
          <w:tcPr>
            <w:tcW w:w="2104" w:type="dxa"/>
            <w:tcBorders>
              <w:top w:val="nil"/>
              <w:left w:val="nil"/>
              <w:bottom w:val="nil"/>
              <w:right w:val="nil"/>
            </w:tcBorders>
            <w:noWrap/>
            <w:vAlign w:val="center"/>
          </w:tcPr>
          <w:p w14:paraId="05D5C86D"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Berberis empetrifolia</w:t>
            </w:r>
          </w:p>
        </w:tc>
        <w:tc>
          <w:tcPr>
            <w:tcW w:w="1264" w:type="dxa"/>
            <w:tcBorders>
              <w:top w:val="nil"/>
              <w:left w:val="nil"/>
              <w:bottom w:val="nil"/>
              <w:right w:val="nil"/>
            </w:tcBorders>
            <w:noWrap/>
            <w:vAlign w:val="center"/>
          </w:tcPr>
          <w:p w14:paraId="7576AD2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Subarbusto</w:t>
            </w:r>
          </w:p>
        </w:tc>
        <w:tc>
          <w:tcPr>
            <w:tcW w:w="932" w:type="dxa"/>
            <w:tcBorders>
              <w:top w:val="nil"/>
              <w:left w:val="nil"/>
              <w:bottom w:val="nil"/>
              <w:right w:val="nil"/>
            </w:tcBorders>
            <w:noWrap/>
            <w:vAlign w:val="center"/>
          </w:tcPr>
          <w:p w14:paraId="64DE7E4C"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46A019A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703FE2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3F3A98C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20C618C8" w14:textId="77777777" w:rsidTr="00872D6F">
        <w:trPr>
          <w:trHeight w:val="225"/>
        </w:trPr>
        <w:tc>
          <w:tcPr>
            <w:tcW w:w="407" w:type="dxa"/>
            <w:tcBorders>
              <w:top w:val="nil"/>
              <w:left w:val="nil"/>
              <w:bottom w:val="nil"/>
              <w:right w:val="nil"/>
            </w:tcBorders>
            <w:noWrap/>
            <w:vAlign w:val="center"/>
          </w:tcPr>
          <w:p w14:paraId="443369C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10</w:t>
            </w:r>
          </w:p>
        </w:tc>
        <w:tc>
          <w:tcPr>
            <w:tcW w:w="1332" w:type="dxa"/>
            <w:tcBorders>
              <w:top w:val="nil"/>
              <w:left w:val="nil"/>
              <w:bottom w:val="nil"/>
              <w:right w:val="nil"/>
            </w:tcBorders>
            <w:noWrap/>
            <w:vAlign w:val="center"/>
          </w:tcPr>
          <w:p w14:paraId="036EF6C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Caleolariaceae</w:t>
            </w:r>
          </w:p>
        </w:tc>
        <w:tc>
          <w:tcPr>
            <w:tcW w:w="2104" w:type="dxa"/>
            <w:tcBorders>
              <w:top w:val="nil"/>
              <w:left w:val="nil"/>
              <w:bottom w:val="nil"/>
              <w:right w:val="nil"/>
            </w:tcBorders>
            <w:noWrap/>
            <w:vAlign w:val="center"/>
          </w:tcPr>
          <w:p w14:paraId="52FDFC32"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Calceolaria filicaulis</w:t>
            </w:r>
            <w:r>
              <w:rPr>
                <w:rFonts w:cs="Arial"/>
                <w:i/>
                <w:iCs/>
                <w:color w:val="000000"/>
                <w:sz w:val="16"/>
                <w:szCs w:val="16"/>
                <w:lang w:eastAsia="es-CL"/>
              </w:rPr>
              <w:br/>
            </w:r>
            <w:r w:rsidRPr="00640019">
              <w:rPr>
                <w:rFonts w:cs="Arial"/>
                <w:i/>
                <w:iCs/>
                <w:color w:val="000000"/>
                <w:sz w:val="16"/>
                <w:szCs w:val="16"/>
                <w:lang w:eastAsia="es-CL"/>
              </w:rPr>
              <w:t xml:space="preserve"> ssp. luxurians</w:t>
            </w:r>
          </w:p>
        </w:tc>
        <w:tc>
          <w:tcPr>
            <w:tcW w:w="1264" w:type="dxa"/>
            <w:tcBorders>
              <w:top w:val="nil"/>
              <w:left w:val="nil"/>
              <w:bottom w:val="nil"/>
              <w:right w:val="nil"/>
            </w:tcBorders>
            <w:noWrap/>
            <w:vAlign w:val="center"/>
          </w:tcPr>
          <w:p w14:paraId="74C0E41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26FAABE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79A1B89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4C34A7B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1B121BED"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3DEAE9FA" w14:textId="77777777" w:rsidTr="00872D6F">
        <w:trPr>
          <w:trHeight w:val="225"/>
        </w:trPr>
        <w:tc>
          <w:tcPr>
            <w:tcW w:w="407" w:type="dxa"/>
            <w:tcBorders>
              <w:top w:val="nil"/>
              <w:left w:val="nil"/>
              <w:bottom w:val="nil"/>
              <w:right w:val="nil"/>
            </w:tcBorders>
            <w:noWrap/>
            <w:vAlign w:val="center"/>
          </w:tcPr>
          <w:p w14:paraId="6AB187A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11</w:t>
            </w:r>
          </w:p>
        </w:tc>
        <w:tc>
          <w:tcPr>
            <w:tcW w:w="1332" w:type="dxa"/>
            <w:tcBorders>
              <w:top w:val="nil"/>
              <w:left w:val="nil"/>
              <w:bottom w:val="nil"/>
              <w:right w:val="nil"/>
            </w:tcBorders>
            <w:noWrap/>
            <w:vAlign w:val="center"/>
          </w:tcPr>
          <w:p w14:paraId="37ADC0B9"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Campanulaceae</w:t>
            </w:r>
          </w:p>
        </w:tc>
        <w:tc>
          <w:tcPr>
            <w:tcW w:w="2104" w:type="dxa"/>
            <w:tcBorders>
              <w:top w:val="nil"/>
              <w:left w:val="nil"/>
              <w:bottom w:val="nil"/>
              <w:right w:val="nil"/>
            </w:tcBorders>
            <w:noWrap/>
            <w:vAlign w:val="center"/>
          </w:tcPr>
          <w:p w14:paraId="1FC755BF"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Lobelia oligophylla</w:t>
            </w:r>
          </w:p>
        </w:tc>
        <w:tc>
          <w:tcPr>
            <w:tcW w:w="1264" w:type="dxa"/>
            <w:tcBorders>
              <w:top w:val="nil"/>
              <w:left w:val="nil"/>
              <w:bottom w:val="nil"/>
              <w:right w:val="nil"/>
            </w:tcBorders>
            <w:noWrap/>
            <w:vAlign w:val="center"/>
          </w:tcPr>
          <w:p w14:paraId="3D31406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257F815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27928223"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3A9738C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566A0FB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 Fr</w:t>
            </w:r>
          </w:p>
        </w:tc>
      </w:tr>
      <w:tr w:rsidR="00FE7B31" w:rsidRPr="003F1A19" w14:paraId="5AF9A0FB" w14:textId="77777777" w:rsidTr="00872D6F">
        <w:trPr>
          <w:trHeight w:val="225"/>
        </w:trPr>
        <w:tc>
          <w:tcPr>
            <w:tcW w:w="407" w:type="dxa"/>
            <w:tcBorders>
              <w:top w:val="nil"/>
              <w:left w:val="nil"/>
              <w:bottom w:val="nil"/>
              <w:right w:val="nil"/>
            </w:tcBorders>
            <w:noWrap/>
            <w:vAlign w:val="center"/>
          </w:tcPr>
          <w:p w14:paraId="781F029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12</w:t>
            </w:r>
          </w:p>
        </w:tc>
        <w:tc>
          <w:tcPr>
            <w:tcW w:w="1332" w:type="dxa"/>
            <w:tcBorders>
              <w:top w:val="nil"/>
              <w:left w:val="nil"/>
              <w:bottom w:val="nil"/>
              <w:right w:val="nil"/>
            </w:tcBorders>
            <w:noWrap/>
            <w:vAlign w:val="center"/>
          </w:tcPr>
          <w:p w14:paraId="58B46FB1"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Caryophyllaceae</w:t>
            </w:r>
          </w:p>
        </w:tc>
        <w:tc>
          <w:tcPr>
            <w:tcW w:w="2104" w:type="dxa"/>
            <w:tcBorders>
              <w:top w:val="nil"/>
              <w:left w:val="nil"/>
              <w:bottom w:val="nil"/>
              <w:right w:val="nil"/>
            </w:tcBorders>
            <w:noWrap/>
            <w:vAlign w:val="center"/>
          </w:tcPr>
          <w:p w14:paraId="1D2DC2BA"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Cerastium humifusum</w:t>
            </w:r>
          </w:p>
        </w:tc>
        <w:tc>
          <w:tcPr>
            <w:tcW w:w="1264" w:type="dxa"/>
            <w:tcBorders>
              <w:top w:val="nil"/>
              <w:left w:val="nil"/>
              <w:bottom w:val="nil"/>
              <w:right w:val="nil"/>
            </w:tcBorders>
            <w:noWrap/>
            <w:vAlign w:val="center"/>
          </w:tcPr>
          <w:p w14:paraId="7F9422D9"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7109D16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20B3058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EE8E7C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1810E3A3"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51BF9359" w14:textId="77777777" w:rsidTr="00872D6F">
        <w:trPr>
          <w:trHeight w:val="225"/>
        </w:trPr>
        <w:tc>
          <w:tcPr>
            <w:tcW w:w="407" w:type="dxa"/>
            <w:tcBorders>
              <w:top w:val="nil"/>
              <w:left w:val="nil"/>
              <w:bottom w:val="nil"/>
              <w:right w:val="nil"/>
            </w:tcBorders>
            <w:noWrap/>
            <w:vAlign w:val="center"/>
          </w:tcPr>
          <w:p w14:paraId="35A1A2F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13</w:t>
            </w:r>
          </w:p>
        </w:tc>
        <w:tc>
          <w:tcPr>
            <w:tcW w:w="1332" w:type="dxa"/>
            <w:tcBorders>
              <w:top w:val="nil"/>
              <w:left w:val="nil"/>
              <w:bottom w:val="nil"/>
              <w:right w:val="nil"/>
            </w:tcBorders>
            <w:noWrap/>
            <w:vAlign w:val="center"/>
          </w:tcPr>
          <w:p w14:paraId="14F49E4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Cyperaceae</w:t>
            </w:r>
          </w:p>
        </w:tc>
        <w:tc>
          <w:tcPr>
            <w:tcW w:w="2104" w:type="dxa"/>
            <w:tcBorders>
              <w:top w:val="nil"/>
              <w:left w:val="nil"/>
              <w:bottom w:val="nil"/>
              <w:right w:val="nil"/>
            </w:tcBorders>
            <w:noWrap/>
            <w:vAlign w:val="center"/>
          </w:tcPr>
          <w:p w14:paraId="07695334"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Carex gayana</w:t>
            </w:r>
          </w:p>
        </w:tc>
        <w:tc>
          <w:tcPr>
            <w:tcW w:w="1264" w:type="dxa"/>
            <w:tcBorders>
              <w:top w:val="nil"/>
              <w:left w:val="nil"/>
              <w:bottom w:val="nil"/>
              <w:right w:val="nil"/>
            </w:tcBorders>
            <w:noWrap/>
            <w:vAlign w:val="center"/>
          </w:tcPr>
          <w:p w14:paraId="6EA9AEF4"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7EA9C84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5274BBD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6356C03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 S</w:t>
            </w:r>
          </w:p>
        </w:tc>
        <w:tc>
          <w:tcPr>
            <w:tcW w:w="807" w:type="dxa"/>
            <w:tcBorders>
              <w:top w:val="nil"/>
              <w:left w:val="nil"/>
              <w:bottom w:val="nil"/>
              <w:right w:val="nil"/>
            </w:tcBorders>
            <w:noWrap/>
            <w:vAlign w:val="center"/>
          </w:tcPr>
          <w:p w14:paraId="1218855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127781C8" w14:textId="77777777" w:rsidTr="00872D6F">
        <w:trPr>
          <w:trHeight w:val="225"/>
        </w:trPr>
        <w:tc>
          <w:tcPr>
            <w:tcW w:w="407" w:type="dxa"/>
            <w:tcBorders>
              <w:top w:val="nil"/>
              <w:left w:val="nil"/>
              <w:bottom w:val="nil"/>
              <w:right w:val="nil"/>
            </w:tcBorders>
            <w:noWrap/>
            <w:vAlign w:val="center"/>
          </w:tcPr>
          <w:p w14:paraId="3D84A123"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14</w:t>
            </w:r>
          </w:p>
        </w:tc>
        <w:tc>
          <w:tcPr>
            <w:tcW w:w="1332" w:type="dxa"/>
            <w:tcBorders>
              <w:top w:val="nil"/>
              <w:left w:val="nil"/>
              <w:bottom w:val="nil"/>
              <w:right w:val="nil"/>
            </w:tcBorders>
            <w:noWrap/>
            <w:vAlign w:val="center"/>
          </w:tcPr>
          <w:p w14:paraId="2426937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Cyperaceae</w:t>
            </w:r>
          </w:p>
        </w:tc>
        <w:tc>
          <w:tcPr>
            <w:tcW w:w="2104" w:type="dxa"/>
            <w:tcBorders>
              <w:top w:val="nil"/>
              <w:left w:val="nil"/>
              <w:bottom w:val="nil"/>
              <w:right w:val="nil"/>
            </w:tcBorders>
            <w:noWrap/>
            <w:vAlign w:val="center"/>
          </w:tcPr>
          <w:p w14:paraId="76F3BDE0"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Eleocharis lechleri</w:t>
            </w:r>
          </w:p>
        </w:tc>
        <w:tc>
          <w:tcPr>
            <w:tcW w:w="1264" w:type="dxa"/>
            <w:tcBorders>
              <w:top w:val="nil"/>
              <w:left w:val="nil"/>
              <w:bottom w:val="nil"/>
              <w:right w:val="nil"/>
            </w:tcBorders>
            <w:noWrap/>
            <w:vAlign w:val="center"/>
          </w:tcPr>
          <w:p w14:paraId="7FC83A6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3F7651C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392BDB3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6286A9D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 S, L</w:t>
            </w:r>
          </w:p>
        </w:tc>
        <w:tc>
          <w:tcPr>
            <w:tcW w:w="807" w:type="dxa"/>
            <w:tcBorders>
              <w:top w:val="nil"/>
              <w:left w:val="nil"/>
              <w:bottom w:val="nil"/>
              <w:right w:val="nil"/>
            </w:tcBorders>
            <w:noWrap/>
            <w:vAlign w:val="center"/>
          </w:tcPr>
          <w:p w14:paraId="632EB8E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Fr, S</w:t>
            </w:r>
          </w:p>
        </w:tc>
      </w:tr>
      <w:tr w:rsidR="00FE7B31" w:rsidRPr="003F1A19" w14:paraId="07180FB5" w14:textId="77777777" w:rsidTr="00872D6F">
        <w:trPr>
          <w:trHeight w:val="225"/>
        </w:trPr>
        <w:tc>
          <w:tcPr>
            <w:tcW w:w="407" w:type="dxa"/>
            <w:tcBorders>
              <w:top w:val="nil"/>
              <w:left w:val="nil"/>
              <w:bottom w:val="nil"/>
              <w:right w:val="nil"/>
            </w:tcBorders>
            <w:noWrap/>
            <w:vAlign w:val="center"/>
          </w:tcPr>
          <w:p w14:paraId="0DBA9AA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15</w:t>
            </w:r>
          </w:p>
        </w:tc>
        <w:tc>
          <w:tcPr>
            <w:tcW w:w="1332" w:type="dxa"/>
            <w:tcBorders>
              <w:top w:val="nil"/>
              <w:left w:val="nil"/>
              <w:bottom w:val="nil"/>
              <w:right w:val="nil"/>
            </w:tcBorders>
            <w:noWrap/>
            <w:vAlign w:val="center"/>
          </w:tcPr>
          <w:p w14:paraId="4ACC50C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Cyperaceae</w:t>
            </w:r>
          </w:p>
        </w:tc>
        <w:tc>
          <w:tcPr>
            <w:tcW w:w="2104" w:type="dxa"/>
            <w:tcBorders>
              <w:top w:val="nil"/>
              <w:left w:val="nil"/>
              <w:bottom w:val="nil"/>
              <w:right w:val="nil"/>
            </w:tcBorders>
            <w:noWrap/>
            <w:vAlign w:val="center"/>
          </w:tcPr>
          <w:p w14:paraId="1B431CFD"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Eleocharis melanomphala</w:t>
            </w:r>
          </w:p>
        </w:tc>
        <w:tc>
          <w:tcPr>
            <w:tcW w:w="1264" w:type="dxa"/>
            <w:tcBorders>
              <w:top w:val="nil"/>
              <w:left w:val="nil"/>
              <w:bottom w:val="nil"/>
              <w:right w:val="nil"/>
            </w:tcBorders>
            <w:noWrap/>
            <w:vAlign w:val="center"/>
          </w:tcPr>
          <w:p w14:paraId="78BBC8B5"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570FCDC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145709A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6A1A909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18296518"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72277E1F" w14:textId="77777777" w:rsidTr="00872D6F">
        <w:trPr>
          <w:trHeight w:val="225"/>
        </w:trPr>
        <w:tc>
          <w:tcPr>
            <w:tcW w:w="407" w:type="dxa"/>
            <w:tcBorders>
              <w:top w:val="nil"/>
              <w:left w:val="nil"/>
              <w:bottom w:val="nil"/>
              <w:right w:val="nil"/>
            </w:tcBorders>
            <w:noWrap/>
            <w:vAlign w:val="center"/>
          </w:tcPr>
          <w:p w14:paraId="411F38E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16</w:t>
            </w:r>
          </w:p>
        </w:tc>
        <w:tc>
          <w:tcPr>
            <w:tcW w:w="1332" w:type="dxa"/>
            <w:tcBorders>
              <w:top w:val="nil"/>
              <w:left w:val="nil"/>
              <w:bottom w:val="nil"/>
              <w:right w:val="nil"/>
            </w:tcBorders>
            <w:noWrap/>
            <w:vAlign w:val="center"/>
          </w:tcPr>
          <w:p w14:paraId="65D66E2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Cyperaceae</w:t>
            </w:r>
          </w:p>
        </w:tc>
        <w:tc>
          <w:tcPr>
            <w:tcW w:w="2104" w:type="dxa"/>
            <w:tcBorders>
              <w:top w:val="nil"/>
              <w:left w:val="nil"/>
              <w:bottom w:val="nil"/>
              <w:right w:val="nil"/>
            </w:tcBorders>
            <w:noWrap/>
            <w:vAlign w:val="center"/>
          </w:tcPr>
          <w:p w14:paraId="6E4B9FA8"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Eleocharis</w:t>
            </w:r>
            <w:r>
              <w:rPr>
                <w:rFonts w:cs="Arial"/>
                <w:i/>
                <w:iCs/>
                <w:color w:val="000000"/>
                <w:sz w:val="16"/>
                <w:szCs w:val="16"/>
                <w:lang w:eastAsia="es-CL"/>
              </w:rPr>
              <w:br/>
            </w:r>
            <w:r w:rsidRPr="00640019">
              <w:rPr>
                <w:rFonts w:cs="Arial"/>
                <w:i/>
                <w:iCs/>
                <w:color w:val="000000"/>
                <w:sz w:val="16"/>
                <w:szCs w:val="16"/>
                <w:lang w:eastAsia="es-CL"/>
              </w:rPr>
              <w:t xml:space="preserve"> pseudoalbibracteata</w:t>
            </w:r>
          </w:p>
        </w:tc>
        <w:tc>
          <w:tcPr>
            <w:tcW w:w="1264" w:type="dxa"/>
            <w:tcBorders>
              <w:top w:val="nil"/>
              <w:left w:val="nil"/>
              <w:bottom w:val="nil"/>
              <w:right w:val="nil"/>
            </w:tcBorders>
            <w:noWrap/>
            <w:vAlign w:val="center"/>
          </w:tcPr>
          <w:p w14:paraId="6638EEA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3128A256"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7EE8880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39B70C4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3E5F896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030169C6" w14:textId="77777777" w:rsidTr="00872D6F">
        <w:trPr>
          <w:trHeight w:val="225"/>
        </w:trPr>
        <w:tc>
          <w:tcPr>
            <w:tcW w:w="407" w:type="dxa"/>
            <w:tcBorders>
              <w:top w:val="nil"/>
              <w:left w:val="nil"/>
              <w:bottom w:val="nil"/>
              <w:right w:val="nil"/>
            </w:tcBorders>
            <w:noWrap/>
            <w:vAlign w:val="center"/>
          </w:tcPr>
          <w:p w14:paraId="701E6A9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17</w:t>
            </w:r>
          </w:p>
        </w:tc>
        <w:tc>
          <w:tcPr>
            <w:tcW w:w="1332" w:type="dxa"/>
            <w:tcBorders>
              <w:top w:val="nil"/>
              <w:left w:val="nil"/>
              <w:bottom w:val="nil"/>
              <w:right w:val="nil"/>
            </w:tcBorders>
            <w:noWrap/>
            <w:vAlign w:val="center"/>
          </w:tcPr>
          <w:p w14:paraId="59EB0787"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Cyperaceae</w:t>
            </w:r>
          </w:p>
        </w:tc>
        <w:tc>
          <w:tcPr>
            <w:tcW w:w="2104" w:type="dxa"/>
            <w:tcBorders>
              <w:top w:val="nil"/>
              <w:left w:val="nil"/>
              <w:bottom w:val="nil"/>
              <w:right w:val="nil"/>
            </w:tcBorders>
            <w:noWrap/>
            <w:vAlign w:val="center"/>
          </w:tcPr>
          <w:p w14:paraId="288CB191"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Phylloscirpus acaulis</w:t>
            </w:r>
          </w:p>
        </w:tc>
        <w:tc>
          <w:tcPr>
            <w:tcW w:w="1264" w:type="dxa"/>
            <w:tcBorders>
              <w:top w:val="nil"/>
              <w:left w:val="nil"/>
              <w:bottom w:val="nil"/>
              <w:right w:val="nil"/>
            </w:tcBorders>
            <w:noWrap/>
            <w:vAlign w:val="center"/>
          </w:tcPr>
          <w:p w14:paraId="3884D441"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5ACF8D84"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6774DAD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8FD4F4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w:t>
            </w:r>
          </w:p>
        </w:tc>
        <w:tc>
          <w:tcPr>
            <w:tcW w:w="807" w:type="dxa"/>
            <w:tcBorders>
              <w:top w:val="nil"/>
              <w:left w:val="nil"/>
              <w:bottom w:val="nil"/>
              <w:right w:val="nil"/>
            </w:tcBorders>
            <w:noWrap/>
            <w:vAlign w:val="center"/>
          </w:tcPr>
          <w:p w14:paraId="78D79F26"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7E25B25E" w14:textId="77777777" w:rsidTr="00872D6F">
        <w:trPr>
          <w:trHeight w:val="225"/>
        </w:trPr>
        <w:tc>
          <w:tcPr>
            <w:tcW w:w="407" w:type="dxa"/>
            <w:tcBorders>
              <w:top w:val="nil"/>
              <w:left w:val="nil"/>
              <w:bottom w:val="nil"/>
              <w:right w:val="nil"/>
            </w:tcBorders>
            <w:noWrap/>
            <w:vAlign w:val="center"/>
          </w:tcPr>
          <w:p w14:paraId="684372D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18</w:t>
            </w:r>
          </w:p>
        </w:tc>
        <w:tc>
          <w:tcPr>
            <w:tcW w:w="1332" w:type="dxa"/>
            <w:tcBorders>
              <w:top w:val="nil"/>
              <w:left w:val="nil"/>
              <w:bottom w:val="nil"/>
              <w:right w:val="nil"/>
            </w:tcBorders>
            <w:noWrap/>
            <w:vAlign w:val="center"/>
          </w:tcPr>
          <w:p w14:paraId="7E9AB9B7"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Fabaceae</w:t>
            </w:r>
          </w:p>
        </w:tc>
        <w:tc>
          <w:tcPr>
            <w:tcW w:w="2104" w:type="dxa"/>
            <w:tcBorders>
              <w:top w:val="nil"/>
              <w:left w:val="nil"/>
              <w:bottom w:val="nil"/>
              <w:right w:val="nil"/>
            </w:tcBorders>
            <w:noWrap/>
            <w:vAlign w:val="center"/>
          </w:tcPr>
          <w:p w14:paraId="10D3971F"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Medicago lupulina</w:t>
            </w:r>
          </w:p>
        </w:tc>
        <w:tc>
          <w:tcPr>
            <w:tcW w:w="1264" w:type="dxa"/>
            <w:tcBorders>
              <w:top w:val="nil"/>
              <w:left w:val="nil"/>
              <w:bottom w:val="nil"/>
              <w:right w:val="nil"/>
            </w:tcBorders>
            <w:noWrap/>
            <w:vAlign w:val="center"/>
          </w:tcPr>
          <w:p w14:paraId="20593AA2"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anual</w:t>
            </w:r>
          </w:p>
        </w:tc>
        <w:tc>
          <w:tcPr>
            <w:tcW w:w="932" w:type="dxa"/>
            <w:tcBorders>
              <w:top w:val="nil"/>
              <w:left w:val="nil"/>
              <w:bottom w:val="nil"/>
              <w:right w:val="nil"/>
            </w:tcBorders>
            <w:noWrap/>
            <w:vAlign w:val="center"/>
          </w:tcPr>
          <w:p w14:paraId="1A2B1F7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0361C33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588AB8F2"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5CE5FCF2"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1F245783" w14:textId="77777777" w:rsidTr="00872D6F">
        <w:trPr>
          <w:trHeight w:val="225"/>
        </w:trPr>
        <w:tc>
          <w:tcPr>
            <w:tcW w:w="407" w:type="dxa"/>
            <w:tcBorders>
              <w:top w:val="nil"/>
              <w:left w:val="nil"/>
              <w:bottom w:val="nil"/>
              <w:right w:val="nil"/>
            </w:tcBorders>
            <w:noWrap/>
            <w:vAlign w:val="center"/>
          </w:tcPr>
          <w:p w14:paraId="0738B3E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19</w:t>
            </w:r>
          </w:p>
        </w:tc>
        <w:tc>
          <w:tcPr>
            <w:tcW w:w="1332" w:type="dxa"/>
            <w:tcBorders>
              <w:top w:val="nil"/>
              <w:left w:val="nil"/>
              <w:bottom w:val="nil"/>
              <w:right w:val="nil"/>
            </w:tcBorders>
            <w:noWrap/>
            <w:vAlign w:val="center"/>
          </w:tcPr>
          <w:p w14:paraId="255AE3EA"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Fabaceae</w:t>
            </w:r>
          </w:p>
        </w:tc>
        <w:tc>
          <w:tcPr>
            <w:tcW w:w="2104" w:type="dxa"/>
            <w:tcBorders>
              <w:top w:val="nil"/>
              <w:left w:val="nil"/>
              <w:bottom w:val="nil"/>
              <w:right w:val="nil"/>
            </w:tcBorders>
            <w:noWrap/>
            <w:vAlign w:val="center"/>
          </w:tcPr>
          <w:p w14:paraId="2AE63B8F"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Trifolium repens</w:t>
            </w:r>
          </w:p>
        </w:tc>
        <w:tc>
          <w:tcPr>
            <w:tcW w:w="1264" w:type="dxa"/>
            <w:tcBorders>
              <w:top w:val="nil"/>
              <w:left w:val="nil"/>
              <w:bottom w:val="nil"/>
              <w:right w:val="nil"/>
            </w:tcBorders>
            <w:noWrap/>
            <w:vAlign w:val="center"/>
          </w:tcPr>
          <w:p w14:paraId="5D87B597"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3A4E372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65A59539"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C5A9A4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w:t>
            </w:r>
          </w:p>
        </w:tc>
        <w:tc>
          <w:tcPr>
            <w:tcW w:w="807" w:type="dxa"/>
            <w:tcBorders>
              <w:top w:val="nil"/>
              <w:left w:val="nil"/>
              <w:bottom w:val="nil"/>
              <w:right w:val="nil"/>
            </w:tcBorders>
            <w:noWrap/>
            <w:vAlign w:val="center"/>
          </w:tcPr>
          <w:p w14:paraId="5ADE59B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 Fr</w:t>
            </w:r>
          </w:p>
        </w:tc>
      </w:tr>
      <w:tr w:rsidR="00FE7B31" w:rsidRPr="003F1A19" w14:paraId="0F9D4461" w14:textId="77777777" w:rsidTr="00872D6F">
        <w:trPr>
          <w:trHeight w:val="225"/>
        </w:trPr>
        <w:tc>
          <w:tcPr>
            <w:tcW w:w="407" w:type="dxa"/>
            <w:tcBorders>
              <w:top w:val="nil"/>
              <w:left w:val="nil"/>
              <w:bottom w:val="nil"/>
              <w:right w:val="nil"/>
            </w:tcBorders>
            <w:noWrap/>
            <w:vAlign w:val="center"/>
          </w:tcPr>
          <w:p w14:paraId="503DFF8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20</w:t>
            </w:r>
          </w:p>
        </w:tc>
        <w:tc>
          <w:tcPr>
            <w:tcW w:w="1332" w:type="dxa"/>
            <w:tcBorders>
              <w:top w:val="nil"/>
              <w:left w:val="nil"/>
              <w:bottom w:val="nil"/>
              <w:right w:val="nil"/>
            </w:tcBorders>
            <w:noWrap/>
            <w:vAlign w:val="center"/>
          </w:tcPr>
          <w:p w14:paraId="757FB334"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Juncaceae</w:t>
            </w:r>
          </w:p>
        </w:tc>
        <w:tc>
          <w:tcPr>
            <w:tcW w:w="2104" w:type="dxa"/>
            <w:tcBorders>
              <w:top w:val="nil"/>
              <w:left w:val="nil"/>
              <w:bottom w:val="nil"/>
              <w:right w:val="nil"/>
            </w:tcBorders>
            <w:noWrap/>
            <w:vAlign w:val="center"/>
          </w:tcPr>
          <w:p w14:paraId="3F0ACCB3"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Juncus balticus</w:t>
            </w:r>
          </w:p>
        </w:tc>
        <w:tc>
          <w:tcPr>
            <w:tcW w:w="1264" w:type="dxa"/>
            <w:tcBorders>
              <w:top w:val="nil"/>
              <w:left w:val="nil"/>
              <w:bottom w:val="nil"/>
              <w:right w:val="nil"/>
            </w:tcBorders>
            <w:noWrap/>
            <w:vAlign w:val="center"/>
          </w:tcPr>
          <w:p w14:paraId="1C5BBDC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068C5177"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501DF15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27C139E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nil"/>
              <w:right w:val="nil"/>
            </w:tcBorders>
            <w:noWrap/>
            <w:vAlign w:val="center"/>
          </w:tcPr>
          <w:p w14:paraId="3AD81B5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r w:rsidR="00FE7B31" w:rsidRPr="003F1A19" w14:paraId="7649193B" w14:textId="77777777" w:rsidTr="00872D6F">
        <w:trPr>
          <w:trHeight w:val="225"/>
        </w:trPr>
        <w:tc>
          <w:tcPr>
            <w:tcW w:w="407" w:type="dxa"/>
            <w:tcBorders>
              <w:top w:val="nil"/>
              <w:left w:val="nil"/>
              <w:bottom w:val="nil"/>
              <w:right w:val="nil"/>
            </w:tcBorders>
            <w:noWrap/>
            <w:vAlign w:val="center"/>
          </w:tcPr>
          <w:p w14:paraId="1F54EF1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21</w:t>
            </w:r>
          </w:p>
        </w:tc>
        <w:tc>
          <w:tcPr>
            <w:tcW w:w="1332" w:type="dxa"/>
            <w:tcBorders>
              <w:top w:val="nil"/>
              <w:left w:val="nil"/>
              <w:bottom w:val="nil"/>
              <w:right w:val="nil"/>
            </w:tcBorders>
            <w:noWrap/>
            <w:vAlign w:val="center"/>
          </w:tcPr>
          <w:p w14:paraId="1864310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Onagraceae</w:t>
            </w:r>
          </w:p>
        </w:tc>
        <w:tc>
          <w:tcPr>
            <w:tcW w:w="2104" w:type="dxa"/>
            <w:tcBorders>
              <w:top w:val="nil"/>
              <w:left w:val="nil"/>
              <w:bottom w:val="nil"/>
              <w:right w:val="nil"/>
            </w:tcBorders>
            <w:noWrap/>
            <w:vAlign w:val="center"/>
          </w:tcPr>
          <w:p w14:paraId="56B88DF6"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Epilobium denticulatum</w:t>
            </w:r>
          </w:p>
        </w:tc>
        <w:tc>
          <w:tcPr>
            <w:tcW w:w="1264" w:type="dxa"/>
            <w:tcBorders>
              <w:top w:val="nil"/>
              <w:left w:val="nil"/>
              <w:bottom w:val="nil"/>
              <w:right w:val="nil"/>
            </w:tcBorders>
            <w:noWrap/>
            <w:vAlign w:val="center"/>
          </w:tcPr>
          <w:p w14:paraId="012B02B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6A13F2F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1A5D727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DFDC23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5B0F5552"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1A714E9C" w14:textId="77777777" w:rsidTr="00872D6F">
        <w:trPr>
          <w:trHeight w:val="225"/>
        </w:trPr>
        <w:tc>
          <w:tcPr>
            <w:tcW w:w="407" w:type="dxa"/>
            <w:tcBorders>
              <w:top w:val="nil"/>
              <w:left w:val="nil"/>
              <w:bottom w:val="nil"/>
              <w:right w:val="nil"/>
            </w:tcBorders>
            <w:noWrap/>
            <w:vAlign w:val="center"/>
          </w:tcPr>
          <w:p w14:paraId="6D59E29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22</w:t>
            </w:r>
          </w:p>
        </w:tc>
        <w:tc>
          <w:tcPr>
            <w:tcW w:w="1332" w:type="dxa"/>
            <w:tcBorders>
              <w:top w:val="nil"/>
              <w:left w:val="nil"/>
              <w:bottom w:val="nil"/>
              <w:right w:val="nil"/>
            </w:tcBorders>
            <w:noWrap/>
            <w:vAlign w:val="center"/>
          </w:tcPr>
          <w:p w14:paraId="2C56CC4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Phrymaceae</w:t>
            </w:r>
          </w:p>
        </w:tc>
        <w:tc>
          <w:tcPr>
            <w:tcW w:w="2104" w:type="dxa"/>
            <w:tcBorders>
              <w:top w:val="nil"/>
              <w:left w:val="nil"/>
              <w:bottom w:val="nil"/>
              <w:right w:val="nil"/>
            </w:tcBorders>
            <w:noWrap/>
            <w:vAlign w:val="center"/>
          </w:tcPr>
          <w:p w14:paraId="18E82274"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Mimulus luteus</w:t>
            </w:r>
          </w:p>
        </w:tc>
        <w:tc>
          <w:tcPr>
            <w:tcW w:w="1264" w:type="dxa"/>
            <w:tcBorders>
              <w:top w:val="nil"/>
              <w:left w:val="nil"/>
              <w:bottom w:val="nil"/>
              <w:right w:val="nil"/>
            </w:tcBorders>
            <w:noWrap/>
            <w:vAlign w:val="center"/>
          </w:tcPr>
          <w:p w14:paraId="1C7E816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anual</w:t>
            </w:r>
          </w:p>
        </w:tc>
        <w:tc>
          <w:tcPr>
            <w:tcW w:w="932" w:type="dxa"/>
            <w:tcBorders>
              <w:top w:val="nil"/>
              <w:left w:val="nil"/>
              <w:bottom w:val="nil"/>
              <w:right w:val="nil"/>
            </w:tcBorders>
            <w:noWrap/>
            <w:vAlign w:val="center"/>
          </w:tcPr>
          <w:p w14:paraId="3C36136C"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0193DE0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20B919B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781D632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381B7AAC" w14:textId="77777777" w:rsidTr="00872D6F">
        <w:trPr>
          <w:trHeight w:val="225"/>
        </w:trPr>
        <w:tc>
          <w:tcPr>
            <w:tcW w:w="407" w:type="dxa"/>
            <w:tcBorders>
              <w:top w:val="nil"/>
              <w:left w:val="nil"/>
              <w:bottom w:val="nil"/>
              <w:right w:val="nil"/>
            </w:tcBorders>
            <w:noWrap/>
            <w:vAlign w:val="center"/>
          </w:tcPr>
          <w:p w14:paraId="07E16F8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23</w:t>
            </w:r>
          </w:p>
        </w:tc>
        <w:tc>
          <w:tcPr>
            <w:tcW w:w="1332" w:type="dxa"/>
            <w:tcBorders>
              <w:top w:val="nil"/>
              <w:left w:val="nil"/>
              <w:bottom w:val="nil"/>
              <w:right w:val="nil"/>
            </w:tcBorders>
            <w:noWrap/>
            <w:vAlign w:val="center"/>
          </w:tcPr>
          <w:p w14:paraId="6E80FC2A"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Plantaginaceae</w:t>
            </w:r>
          </w:p>
        </w:tc>
        <w:tc>
          <w:tcPr>
            <w:tcW w:w="2104" w:type="dxa"/>
            <w:tcBorders>
              <w:top w:val="nil"/>
              <w:left w:val="nil"/>
              <w:bottom w:val="nil"/>
              <w:right w:val="nil"/>
            </w:tcBorders>
            <w:noWrap/>
            <w:vAlign w:val="center"/>
          </w:tcPr>
          <w:p w14:paraId="6556BAD6"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Plantago lanceolata</w:t>
            </w:r>
          </w:p>
        </w:tc>
        <w:tc>
          <w:tcPr>
            <w:tcW w:w="1264" w:type="dxa"/>
            <w:tcBorders>
              <w:top w:val="nil"/>
              <w:left w:val="nil"/>
              <w:bottom w:val="nil"/>
              <w:right w:val="nil"/>
            </w:tcBorders>
            <w:noWrap/>
            <w:vAlign w:val="center"/>
          </w:tcPr>
          <w:p w14:paraId="4B4A8D04"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0610B42A"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49DC5D5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25F5A148"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5B39165B"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2350818E" w14:textId="77777777" w:rsidTr="00872D6F">
        <w:trPr>
          <w:trHeight w:val="225"/>
        </w:trPr>
        <w:tc>
          <w:tcPr>
            <w:tcW w:w="407" w:type="dxa"/>
            <w:tcBorders>
              <w:top w:val="nil"/>
              <w:left w:val="nil"/>
              <w:bottom w:val="nil"/>
              <w:right w:val="nil"/>
            </w:tcBorders>
            <w:noWrap/>
            <w:vAlign w:val="center"/>
          </w:tcPr>
          <w:p w14:paraId="113DFB9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24</w:t>
            </w:r>
          </w:p>
        </w:tc>
        <w:tc>
          <w:tcPr>
            <w:tcW w:w="1332" w:type="dxa"/>
            <w:tcBorders>
              <w:top w:val="nil"/>
              <w:left w:val="nil"/>
              <w:bottom w:val="nil"/>
              <w:right w:val="nil"/>
            </w:tcBorders>
            <w:noWrap/>
            <w:vAlign w:val="center"/>
          </w:tcPr>
          <w:p w14:paraId="11EA9BCA"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Plantaginaceae</w:t>
            </w:r>
          </w:p>
        </w:tc>
        <w:tc>
          <w:tcPr>
            <w:tcW w:w="2104" w:type="dxa"/>
            <w:tcBorders>
              <w:top w:val="nil"/>
              <w:left w:val="nil"/>
              <w:bottom w:val="nil"/>
              <w:right w:val="nil"/>
            </w:tcBorders>
            <w:noWrap/>
            <w:vAlign w:val="center"/>
          </w:tcPr>
          <w:p w14:paraId="7067617B"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Veronica serpyllifolia</w:t>
            </w:r>
          </w:p>
        </w:tc>
        <w:tc>
          <w:tcPr>
            <w:tcW w:w="1264" w:type="dxa"/>
            <w:tcBorders>
              <w:top w:val="nil"/>
              <w:left w:val="nil"/>
              <w:bottom w:val="nil"/>
              <w:right w:val="nil"/>
            </w:tcBorders>
            <w:noWrap/>
            <w:vAlign w:val="center"/>
          </w:tcPr>
          <w:p w14:paraId="4913A85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122EDB3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2A9CA83F"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56EF3581"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w:t>
            </w:r>
          </w:p>
        </w:tc>
        <w:tc>
          <w:tcPr>
            <w:tcW w:w="807" w:type="dxa"/>
            <w:tcBorders>
              <w:top w:val="nil"/>
              <w:left w:val="nil"/>
              <w:bottom w:val="nil"/>
              <w:right w:val="nil"/>
            </w:tcBorders>
            <w:noWrap/>
            <w:vAlign w:val="center"/>
          </w:tcPr>
          <w:p w14:paraId="31E46DAE"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05D29481" w14:textId="77777777" w:rsidTr="00872D6F">
        <w:trPr>
          <w:trHeight w:val="225"/>
        </w:trPr>
        <w:tc>
          <w:tcPr>
            <w:tcW w:w="407" w:type="dxa"/>
            <w:tcBorders>
              <w:top w:val="nil"/>
              <w:left w:val="nil"/>
              <w:bottom w:val="nil"/>
              <w:right w:val="nil"/>
            </w:tcBorders>
            <w:noWrap/>
            <w:vAlign w:val="center"/>
          </w:tcPr>
          <w:p w14:paraId="6286FA2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25</w:t>
            </w:r>
          </w:p>
        </w:tc>
        <w:tc>
          <w:tcPr>
            <w:tcW w:w="1332" w:type="dxa"/>
            <w:tcBorders>
              <w:top w:val="nil"/>
              <w:left w:val="nil"/>
              <w:bottom w:val="nil"/>
              <w:right w:val="nil"/>
            </w:tcBorders>
            <w:noWrap/>
            <w:vAlign w:val="center"/>
          </w:tcPr>
          <w:p w14:paraId="6F3794A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Poaceae</w:t>
            </w:r>
          </w:p>
        </w:tc>
        <w:tc>
          <w:tcPr>
            <w:tcW w:w="2104" w:type="dxa"/>
            <w:tcBorders>
              <w:top w:val="nil"/>
              <w:left w:val="nil"/>
              <w:bottom w:val="nil"/>
              <w:right w:val="nil"/>
            </w:tcBorders>
            <w:noWrap/>
            <w:vAlign w:val="center"/>
          </w:tcPr>
          <w:p w14:paraId="424E35B0"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Festuca rubra</w:t>
            </w:r>
          </w:p>
        </w:tc>
        <w:tc>
          <w:tcPr>
            <w:tcW w:w="1264" w:type="dxa"/>
            <w:tcBorders>
              <w:top w:val="nil"/>
              <w:left w:val="nil"/>
              <w:bottom w:val="nil"/>
              <w:right w:val="nil"/>
            </w:tcBorders>
            <w:noWrap/>
            <w:vAlign w:val="center"/>
          </w:tcPr>
          <w:p w14:paraId="4D6E802C"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2337ECA8"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337EA640"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CBCA817"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w:t>
            </w:r>
          </w:p>
        </w:tc>
        <w:tc>
          <w:tcPr>
            <w:tcW w:w="807" w:type="dxa"/>
            <w:tcBorders>
              <w:top w:val="nil"/>
              <w:left w:val="nil"/>
              <w:bottom w:val="nil"/>
              <w:right w:val="nil"/>
            </w:tcBorders>
            <w:noWrap/>
            <w:vAlign w:val="center"/>
          </w:tcPr>
          <w:p w14:paraId="0C892EB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 Fl, S</w:t>
            </w:r>
          </w:p>
        </w:tc>
      </w:tr>
      <w:tr w:rsidR="00FE7B31" w:rsidRPr="003F1A19" w14:paraId="148A2104" w14:textId="77777777" w:rsidTr="00872D6F">
        <w:trPr>
          <w:trHeight w:val="225"/>
        </w:trPr>
        <w:tc>
          <w:tcPr>
            <w:tcW w:w="407" w:type="dxa"/>
            <w:tcBorders>
              <w:top w:val="nil"/>
              <w:left w:val="nil"/>
              <w:bottom w:val="nil"/>
              <w:right w:val="nil"/>
            </w:tcBorders>
            <w:noWrap/>
            <w:vAlign w:val="center"/>
          </w:tcPr>
          <w:p w14:paraId="7A97C0C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26</w:t>
            </w:r>
          </w:p>
        </w:tc>
        <w:tc>
          <w:tcPr>
            <w:tcW w:w="1332" w:type="dxa"/>
            <w:tcBorders>
              <w:top w:val="nil"/>
              <w:left w:val="nil"/>
              <w:bottom w:val="nil"/>
              <w:right w:val="nil"/>
            </w:tcBorders>
            <w:noWrap/>
            <w:vAlign w:val="center"/>
          </w:tcPr>
          <w:p w14:paraId="2ACC4B32"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Poaceae</w:t>
            </w:r>
          </w:p>
        </w:tc>
        <w:tc>
          <w:tcPr>
            <w:tcW w:w="2104" w:type="dxa"/>
            <w:tcBorders>
              <w:top w:val="nil"/>
              <w:left w:val="nil"/>
              <w:bottom w:val="nil"/>
              <w:right w:val="nil"/>
            </w:tcBorders>
            <w:noWrap/>
            <w:vAlign w:val="center"/>
          </w:tcPr>
          <w:p w14:paraId="7A6D8504"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Polypogon australis</w:t>
            </w:r>
          </w:p>
        </w:tc>
        <w:tc>
          <w:tcPr>
            <w:tcW w:w="1264" w:type="dxa"/>
            <w:tcBorders>
              <w:top w:val="nil"/>
              <w:left w:val="nil"/>
              <w:bottom w:val="nil"/>
              <w:right w:val="nil"/>
            </w:tcBorders>
            <w:noWrap/>
            <w:vAlign w:val="center"/>
          </w:tcPr>
          <w:p w14:paraId="5694F21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2B17940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429785B2"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49F0E8BC"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3A1D63CA"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3533E256" w14:textId="77777777" w:rsidTr="00872D6F">
        <w:trPr>
          <w:trHeight w:val="225"/>
        </w:trPr>
        <w:tc>
          <w:tcPr>
            <w:tcW w:w="407" w:type="dxa"/>
            <w:tcBorders>
              <w:top w:val="nil"/>
              <w:left w:val="nil"/>
              <w:bottom w:val="nil"/>
              <w:right w:val="nil"/>
            </w:tcBorders>
            <w:noWrap/>
            <w:vAlign w:val="center"/>
          </w:tcPr>
          <w:p w14:paraId="122147C2"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27</w:t>
            </w:r>
          </w:p>
        </w:tc>
        <w:tc>
          <w:tcPr>
            <w:tcW w:w="1332" w:type="dxa"/>
            <w:tcBorders>
              <w:top w:val="nil"/>
              <w:left w:val="nil"/>
              <w:bottom w:val="nil"/>
              <w:right w:val="nil"/>
            </w:tcBorders>
            <w:noWrap/>
            <w:vAlign w:val="bottom"/>
          </w:tcPr>
          <w:p w14:paraId="21CAA4E3"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Polygonaceae</w:t>
            </w:r>
          </w:p>
        </w:tc>
        <w:tc>
          <w:tcPr>
            <w:tcW w:w="2104" w:type="dxa"/>
            <w:tcBorders>
              <w:top w:val="nil"/>
              <w:left w:val="nil"/>
              <w:bottom w:val="nil"/>
              <w:right w:val="nil"/>
            </w:tcBorders>
            <w:noWrap/>
            <w:vAlign w:val="bottom"/>
          </w:tcPr>
          <w:p w14:paraId="76244FE9"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Poligonum persicaria</w:t>
            </w:r>
          </w:p>
        </w:tc>
        <w:tc>
          <w:tcPr>
            <w:tcW w:w="1264" w:type="dxa"/>
            <w:tcBorders>
              <w:top w:val="nil"/>
              <w:left w:val="nil"/>
              <w:bottom w:val="nil"/>
              <w:right w:val="nil"/>
            </w:tcBorders>
            <w:noWrap/>
            <w:vAlign w:val="center"/>
          </w:tcPr>
          <w:p w14:paraId="6A1A875E"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anual</w:t>
            </w:r>
          </w:p>
        </w:tc>
        <w:tc>
          <w:tcPr>
            <w:tcW w:w="932" w:type="dxa"/>
            <w:tcBorders>
              <w:top w:val="nil"/>
              <w:left w:val="nil"/>
              <w:bottom w:val="nil"/>
              <w:right w:val="nil"/>
            </w:tcBorders>
            <w:noWrap/>
            <w:vAlign w:val="center"/>
          </w:tcPr>
          <w:p w14:paraId="16C80661"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Introducida</w:t>
            </w:r>
          </w:p>
        </w:tc>
        <w:tc>
          <w:tcPr>
            <w:tcW w:w="1172" w:type="dxa"/>
            <w:tcBorders>
              <w:top w:val="nil"/>
              <w:left w:val="nil"/>
              <w:bottom w:val="nil"/>
              <w:right w:val="nil"/>
            </w:tcBorders>
            <w:noWrap/>
            <w:vAlign w:val="center"/>
          </w:tcPr>
          <w:p w14:paraId="12A979E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0AB745E7" w14:textId="77777777" w:rsidR="00FE7B31" w:rsidRPr="00640019" w:rsidRDefault="00FE7B31" w:rsidP="00872D6F">
            <w:pPr>
              <w:spacing w:after="0" w:line="240" w:lineRule="auto"/>
              <w:jc w:val="center"/>
              <w:rPr>
                <w:rFonts w:cs="Arial"/>
                <w:color w:val="000000"/>
                <w:sz w:val="16"/>
                <w:szCs w:val="16"/>
                <w:lang w:eastAsia="es-CL"/>
              </w:rPr>
            </w:pPr>
          </w:p>
        </w:tc>
        <w:tc>
          <w:tcPr>
            <w:tcW w:w="807" w:type="dxa"/>
            <w:tcBorders>
              <w:top w:val="nil"/>
              <w:left w:val="nil"/>
              <w:bottom w:val="nil"/>
              <w:right w:val="nil"/>
            </w:tcBorders>
            <w:noWrap/>
            <w:vAlign w:val="center"/>
          </w:tcPr>
          <w:p w14:paraId="3401695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r>
      <w:tr w:rsidR="00FE7B31" w:rsidRPr="003F1A19" w14:paraId="5E39DAD5" w14:textId="77777777" w:rsidTr="00872D6F">
        <w:trPr>
          <w:trHeight w:val="225"/>
        </w:trPr>
        <w:tc>
          <w:tcPr>
            <w:tcW w:w="407" w:type="dxa"/>
            <w:tcBorders>
              <w:top w:val="nil"/>
              <w:left w:val="nil"/>
              <w:bottom w:val="nil"/>
              <w:right w:val="nil"/>
            </w:tcBorders>
            <w:noWrap/>
            <w:vAlign w:val="center"/>
          </w:tcPr>
          <w:p w14:paraId="227ED702"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28</w:t>
            </w:r>
          </w:p>
        </w:tc>
        <w:tc>
          <w:tcPr>
            <w:tcW w:w="1332" w:type="dxa"/>
            <w:tcBorders>
              <w:top w:val="nil"/>
              <w:left w:val="nil"/>
              <w:bottom w:val="nil"/>
              <w:right w:val="nil"/>
            </w:tcBorders>
            <w:noWrap/>
            <w:vAlign w:val="center"/>
          </w:tcPr>
          <w:p w14:paraId="770B326D"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Ranunculaceae</w:t>
            </w:r>
          </w:p>
        </w:tc>
        <w:tc>
          <w:tcPr>
            <w:tcW w:w="2104" w:type="dxa"/>
            <w:tcBorders>
              <w:top w:val="nil"/>
              <w:left w:val="nil"/>
              <w:bottom w:val="nil"/>
              <w:right w:val="nil"/>
            </w:tcBorders>
            <w:noWrap/>
            <w:vAlign w:val="center"/>
          </w:tcPr>
          <w:p w14:paraId="039A837A"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Halerpestes cymbalaria</w:t>
            </w:r>
          </w:p>
        </w:tc>
        <w:tc>
          <w:tcPr>
            <w:tcW w:w="1264" w:type="dxa"/>
            <w:tcBorders>
              <w:top w:val="nil"/>
              <w:left w:val="nil"/>
              <w:bottom w:val="nil"/>
              <w:right w:val="nil"/>
            </w:tcBorders>
            <w:noWrap/>
            <w:vAlign w:val="center"/>
          </w:tcPr>
          <w:p w14:paraId="59B286CE"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nil"/>
              <w:right w:val="nil"/>
            </w:tcBorders>
            <w:noWrap/>
            <w:vAlign w:val="center"/>
          </w:tcPr>
          <w:p w14:paraId="30EA8279"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nil"/>
              <w:right w:val="nil"/>
            </w:tcBorders>
            <w:noWrap/>
            <w:vAlign w:val="center"/>
          </w:tcPr>
          <w:p w14:paraId="2F9C3C8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nil"/>
              <w:right w:val="nil"/>
            </w:tcBorders>
            <w:noWrap/>
            <w:vAlign w:val="center"/>
          </w:tcPr>
          <w:p w14:paraId="17CB5925"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Fl</w:t>
            </w:r>
          </w:p>
        </w:tc>
        <w:tc>
          <w:tcPr>
            <w:tcW w:w="807" w:type="dxa"/>
            <w:tcBorders>
              <w:top w:val="nil"/>
              <w:left w:val="nil"/>
              <w:bottom w:val="nil"/>
              <w:right w:val="nil"/>
            </w:tcBorders>
            <w:noWrap/>
            <w:vAlign w:val="center"/>
          </w:tcPr>
          <w:p w14:paraId="6F27A034" w14:textId="77777777" w:rsidR="00FE7B31" w:rsidRPr="00640019" w:rsidRDefault="00FE7B31" w:rsidP="00872D6F">
            <w:pPr>
              <w:spacing w:after="0" w:line="240" w:lineRule="auto"/>
              <w:jc w:val="center"/>
              <w:rPr>
                <w:rFonts w:cs="Arial"/>
                <w:color w:val="000000"/>
                <w:sz w:val="16"/>
                <w:szCs w:val="16"/>
                <w:lang w:eastAsia="es-CL"/>
              </w:rPr>
            </w:pPr>
          </w:p>
        </w:tc>
      </w:tr>
      <w:tr w:rsidR="00FE7B31" w:rsidRPr="003F1A19" w14:paraId="68963B72" w14:textId="77777777" w:rsidTr="00872D6F">
        <w:trPr>
          <w:trHeight w:val="225"/>
        </w:trPr>
        <w:tc>
          <w:tcPr>
            <w:tcW w:w="407" w:type="dxa"/>
            <w:tcBorders>
              <w:top w:val="nil"/>
              <w:left w:val="nil"/>
              <w:bottom w:val="single" w:sz="4" w:space="0" w:color="auto"/>
              <w:right w:val="nil"/>
            </w:tcBorders>
            <w:noWrap/>
            <w:vAlign w:val="center"/>
          </w:tcPr>
          <w:p w14:paraId="6C8D059A"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29</w:t>
            </w:r>
          </w:p>
        </w:tc>
        <w:tc>
          <w:tcPr>
            <w:tcW w:w="1332" w:type="dxa"/>
            <w:tcBorders>
              <w:top w:val="nil"/>
              <w:left w:val="nil"/>
              <w:bottom w:val="single" w:sz="4" w:space="0" w:color="auto"/>
              <w:right w:val="nil"/>
            </w:tcBorders>
            <w:noWrap/>
            <w:vAlign w:val="center"/>
          </w:tcPr>
          <w:p w14:paraId="791CD82F"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Rosaceae</w:t>
            </w:r>
          </w:p>
        </w:tc>
        <w:tc>
          <w:tcPr>
            <w:tcW w:w="2104" w:type="dxa"/>
            <w:tcBorders>
              <w:top w:val="nil"/>
              <w:left w:val="nil"/>
              <w:bottom w:val="single" w:sz="4" w:space="0" w:color="auto"/>
              <w:right w:val="nil"/>
            </w:tcBorders>
            <w:noWrap/>
            <w:vAlign w:val="center"/>
          </w:tcPr>
          <w:p w14:paraId="629E6AFF" w14:textId="77777777" w:rsidR="00FE7B31" w:rsidRPr="00640019" w:rsidRDefault="00FE7B31" w:rsidP="00872D6F">
            <w:pPr>
              <w:spacing w:after="0" w:line="240" w:lineRule="auto"/>
              <w:rPr>
                <w:rFonts w:cs="Arial"/>
                <w:i/>
                <w:iCs/>
                <w:color w:val="000000"/>
                <w:sz w:val="16"/>
                <w:szCs w:val="16"/>
                <w:lang w:eastAsia="es-CL"/>
              </w:rPr>
            </w:pPr>
            <w:r w:rsidRPr="00640019">
              <w:rPr>
                <w:rFonts w:cs="Arial"/>
                <w:i/>
                <w:iCs/>
                <w:color w:val="000000"/>
                <w:sz w:val="16"/>
                <w:szCs w:val="16"/>
                <w:lang w:eastAsia="es-CL"/>
              </w:rPr>
              <w:t>Acaena magellanica</w:t>
            </w:r>
          </w:p>
        </w:tc>
        <w:tc>
          <w:tcPr>
            <w:tcW w:w="1264" w:type="dxa"/>
            <w:tcBorders>
              <w:top w:val="nil"/>
              <w:left w:val="nil"/>
              <w:bottom w:val="single" w:sz="4" w:space="0" w:color="auto"/>
              <w:right w:val="nil"/>
            </w:tcBorders>
            <w:noWrap/>
            <w:vAlign w:val="center"/>
          </w:tcPr>
          <w:p w14:paraId="727BB670"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Hierba perenne</w:t>
            </w:r>
          </w:p>
        </w:tc>
        <w:tc>
          <w:tcPr>
            <w:tcW w:w="932" w:type="dxa"/>
            <w:tcBorders>
              <w:top w:val="nil"/>
              <w:left w:val="nil"/>
              <w:bottom w:val="single" w:sz="4" w:space="0" w:color="auto"/>
              <w:right w:val="nil"/>
            </w:tcBorders>
            <w:noWrap/>
            <w:vAlign w:val="center"/>
          </w:tcPr>
          <w:p w14:paraId="0F12E5EB" w14:textId="77777777" w:rsidR="00FE7B31" w:rsidRPr="00640019" w:rsidRDefault="00FE7B31" w:rsidP="00872D6F">
            <w:pPr>
              <w:spacing w:after="0" w:line="240" w:lineRule="auto"/>
              <w:rPr>
                <w:rFonts w:cs="Arial"/>
                <w:color w:val="000000"/>
                <w:sz w:val="16"/>
                <w:szCs w:val="16"/>
                <w:lang w:eastAsia="es-CL"/>
              </w:rPr>
            </w:pPr>
            <w:r w:rsidRPr="00640019">
              <w:rPr>
                <w:rFonts w:cs="Arial"/>
                <w:color w:val="000000"/>
                <w:sz w:val="16"/>
                <w:szCs w:val="16"/>
                <w:lang w:eastAsia="es-CL"/>
              </w:rPr>
              <w:t>Nativa</w:t>
            </w:r>
          </w:p>
        </w:tc>
        <w:tc>
          <w:tcPr>
            <w:tcW w:w="1172" w:type="dxa"/>
            <w:tcBorders>
              <w:top w:val="nil"/>
              <w:left w:val="nil"/>
              <w:bottom w:val="single" w:sz="4" w:space="0" w:color="auto"/>
              <w:right w:val="nil"/>
            </w:tcBorders>
            <w:noWrap/>
            <w:vAlign w:val="center"/>
          </w:tcPr>
          <w:p w14:paraId="630B2C5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n.d.</w:t>
            </w:r>
          </w:p>
        </w:tc>
        <w:tc>
          <w:tcPr>
            <w:tcW w:w="1003" w:type="dxa"/>
            <w:tcBorders>
              <w:top w:val="nil"/>
              <w:left w:val="nil"/>
              <w:bottom w:val="single" w:sz="4" w:space="0" w:color="auto"/>
              <w:right w:val="nil"/>
            </w:tcBorders>
            <w:noWrap/>
            <w:vAlign w:val="center"/>
          </w:tcPr>
          <w:p w14:paraId="3EB0890D"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c>
          <w:tcPr>
            <w:tcW w:w="807" w:type="dxa"/>
            <w:tcBorders>
              <w:top w:val="nil"/>
              <w:left w:val="nil"/>
              <w:bottom w:val="single" w:sz="4" w:space="0" w:color="auto"/>
              <w:right w:val="nil"/>
            </w:tcBorders>
            <w:noWrap/>
            <w:vAlign w:val="center"/>
          </w:tcPr>
          <w:p w14:paraId="15869F34" w14:textId="77777777" w:rsidR="00FE7B31" w:rsidRPr="00640019" w:rsidRDefault="00FE7B31" w:rsidP="00872D6F">
            <w:pPr>
              <w:spacing w:after="0" w:line="240" w:lineRule="auto"/>
              <w:jc w:val="center"/>
              <w:rPr>
                <w:rFonts w:cs="Arial"/>
                <w:color w:val="000000"/>
                <w:sz w:val="16"/>
                <w:szCs w:val="16"/>
                <w:lang w:eastAsia="es-CL"/>
              </w:rPr>
            </w:pPr>
            <w:r w:rsidRPr="00640019">
              <w:rPr>
                <w:rFonts w:cs="Arial"/>
                <w:color w:val="000000"/>
                <w:sz w:val="16"/>
                <w:szCs w:val="16"/>
                <w:lang w:eastAsia="es-CL"/>
              </w:rPr>
              <w:t>C</w:t>
            </w:r>
          </w:p>
        </w:tc>
      </w:tr>
    </w:tbl>
    <w:p w14:paraId="66736F09" w14:textId="77777777" w:rsidR="006152CF" w:rsidRDefault="006152CF" w:rsidP="006152CF"/>
    <w:p w14:paraId="4FD4BD4C" w14:textId="07FB78B5" w:rsidR="00C0468D" w:rsidRPr="004876CF" w:rsidRDefault="005200AC" w:rsidP="00C0468D">
      <w:r>
        <w:t>E</w:t>
      </w:r>
      <w:r w:rsidR="000D2D52">
        <w:t>n el presente estudio</w:t>
      </w:r>
      <w:r>
        <w:t xml:space="preserve"> de diagnóstico se realiza</w:t>
      </w:r>
      <w:r w:rsidR="00C0468D" w:rsidRPr="004876CF">
        <w:t xml:space="preserve"> </w:t>
      </w:r>
      <w:r w:rsidRPr="004876CF">
        <w:t>una nueva clasificación de la formación</w:t>
      </w:r>
      <w:r>
        <w:t xml:space="preserve"> </w:t>
      </w:r>
      <w:r w:rsidR="00C0468D" w:rsidRPr="004876CF">
        <w:t xml:space="preserve">adoptando el concepto de área potencial de la vega. </w:t>
      </w:r>
    </w:p>
    <w:p w14:paraId="53F2CAD9" w14:textId="77777777" w:rsidR="00C0468D" w:rsidRDefault="00C0468D" w:rsidP="006152CF"/>
    <w:p w14:paraId="2052EC01" w14:textId="77777777" w:rsidR="00A211F4" w:rsidRDefault="00A211F4" w:rsidP="006152CF"/>
    <w:p w14:paraId="2834A893" w14:textId="77777777" w:rsidR="00A211F4" w:rsidRDefault="00A211F4" w:rsidP="006152CF"/>
    <w:p w14:paraId="0733CA73" w14:textId="77777777" w:rsidR="00A211F4" w:rsidRDefault="00A211F4" w:rsidP="006152CF"/>
    <w:p w14:paraId="68EA5659" w14:textId="77777777" w:rsidR="00A211F4" w:rsidRPr="006152CF" w:rsidRDefault="00A211F4" w:rsidP="006152CF"/>
    <w:p w14:paraId="75779850" w14:textId="77777777" w:rsidR="004A3440" w:rsidRDefault="003B0F93" w:rsidP="00F72FC7">
      <w:pPr>
        <w:pStyle w:val="Ttulo1"/>
        <w:numPr>
          <w:ilvl w:val="0"/>
          <w:numId w:val="6"/>
        </w:numPr>
      </w:pPr>
      <w:bookmarkStart w:id="18" w:name="_Toc483226738"/>
      <w:r>
        <w:t>M</w:t>
      </w:r>
      <w:r w:rsidR="00760F8D">
        <w:t>etodología</w:t>
      </w:r>
      <w:bookmarkEnd w:id="18"/>
      <w:r>
        <w:t xml:space="preserve"> </w:t>
      </w:r>
    </w:p>
    <w:p w14:paraId="536B8D8F" w14:textId="6A82D01D" w:rsidR="000230E6" w:rsidRDefault="00073892" w:rsidP="00073892">
      <w:r>
        <w:t xml:space="preserve">Para </w:t>
      </w:r>
      <w:r w:rsidR="00F83B71">
        <w:t xml:space="preserve">identificar y delimitar el área o la extensión de la vega antes de la construcción del </w:t>
      </w:r>
      <w:r w:rsidR="00A858F8">
        <w:t>acceso al puente El Yeso</w:t>
      </w:r>
      <w:r w:rsidR="00F83B71">
        <w:t>, se adopt</w:t>
      </w:r>
      <w:r w:rsidR="00B45237">
        <w:t>ó</w:t>
      </w:r>
      <w:r w:rsidR="00F83B71">
        <w:t xml:space="preserve"> el concepto de máxima área potencial para el desarrollo de la vegetación azonal, de acuerdo a la definición de humedal encontrada en el DS 82/2011 Minagri. Para ello, se revisó </w:t>
      </w:r>
      <w:r w:rsidR="005654C6">
        <w:t xml:space="preserve">la imagen aérea obtenida con un vuelo privado para el desarrollo del Proyecto del año 2007, y </w:t>
      </w:r>
      <w:r w:rsidR="00F83B71">
        <w:t xml:space="preserve">una serie de imágenes satelitales disponibles en Google Earth, </w:t>
      </w:r>
      <w:r w:rsidR="00F83B71" w:rsidRPr="00F55C1A">
        <w:t>desde el año 2003 hasta el 201</w:t>
      </w:r>
      <w:r w:rsidR="00AE3DF8" w:rsidRPr="00F55C1A">
        <w:t>6</w:t>
      </w:r>
      <w:r w:rsidR="00AE3DF8" w:rsidRPr="00F55C1A">
        <w:rPr>
          <w:rStyle w:val="Refdenotaalpie"/>
        </w:rPr>
        <w:footnoteReference w:id="1"/>
      </w:r>
      <w:r w:rsidR="00F83B71" w:rsidRPr="00F55C1A">
        <w:t>,</w:t>
      </w:r>
      <w:r w:rsidR="00F83B71">
        <w:t xml:space="preserve">  donde se pu</w:t>
      </w:r>
      <w:r w:rsidR="00B45237">
        <w:t>do</w:t>
      </w:r>
      <w:r w:rsidR="00F83B71">
        <w:t xml:space="preserve"> observar los cambios dinámicos en la estructura, forma y tamaño de la vega en estudio. Para este efecto, se seleccionó una imagen del año 2010 (</w:t>
      </w:r>
      <w:r w:rsidR="00AD2DF9">
        <w:fldChar w:fldCharType="begin"/>
      </w:r>
      <w:r w:rsidR="00AD2DF9">
        <w:instrText xml:space="preserve"> REF _Ref482636775 \h </w:instrText>
      </w:r>
      <w:r w:rsidR="00AD2DF9">
        <w:fldChar w:fldCharType="separate"/>
      </w:r>
      <w:r w:rsidR="0040368F">
        <w:t xml:space="preserve">Figura </w:t>
      </w:r>
      <w:r w:rsidR="0040368F">
        <w:rPr>
          <w:noProof/>
        </w:rPr>
        <w:t>6</w:t>
      </w:r>
      <w:r w:rsidR="00AD2DF9">
        <w:fldChar w:fldCharType="end"/>
      </w:r>
      <w:r w:rsidR="00F83B71">
        <w:t xml:space="preserve">), en </w:t>
      </w:r>
      <w:r w:rsidR="00A858F8">
        <w:t>la cual se</w:t>
      </w:r>
      <w:r w:rsidR="00F83B71">
        <w:t xml:space="preserve"> observa</w:t>
      </w:r>
      <w:r w:rsidR="005654C6">
        <w:t xml:space="preserve"> un</w:t>
      </w:r>
      <w:r w:rsidR="000230E6">
        <w:t xml:space="preserve"> mayor desarrollo y cobertura de la formación,</w:t>
      </w:r>
      <w:r w:rsidR="00C42253">
        <w:t xml:space="preserve"> siendo</w:t>
      </w:r>
      <w:r w:rsidR="005654C6">
        <w:t xml:space="preserve"> dicha área,</w:t>
      </w:r>
      <w:r w:rsidR="00C42253">
        <w:t xml:space="preserve"> a través de un proceso de fotointerpretación,</w:t>
      </w:r>
      <w:r w:rsidR="005654C6">
        <w:t xml:space="preserve"> definida  como </w:t>
      </w:r>
      <w:r w:rsidR="000230E6">
        <w:t>el área potencial de la vega</w:t>
      </w:r>
      <w:r w:rsidR="00C42253">
        <w:t>.</w:t>
      </w:r>
    </w:p>
    <w:p w14:paraId="6EA540AA" w14:textId="2D46DEC7" w:rsidR="000B5AE4" w:rsidRDefault="000230E6" w:rsidP="00B856FF">
      <w:r>
        <w:t xml:space="preserve">Posteriormente, el polígono delimitado, fue rectificado y afinado </w:t>
      </w:r>
      <w:r w:rsidR="00B856FF">
        <w:t xml:space="preserve">utilizando </w:t>
      </w:r>
      <w:r w:rsidR="000B5AE4">
        <w:t>una ortofoto aérea</w:t>
      </w:r>
      <w:r w:rsidR="00C42253">
        <w:t xml:space="preserve"> actualizada</w:t>
      </w:r>
      <w:r w:rsidR="000B5AE4">
        <w:t xml:space="preserve"> de alta resolución, y un modelo de elevación (DEM),</w:t>
      </w:r>
      <w:r w:rsidR="00C42253">
        <w:t xml:space="preserve"> ambos </w:t>
      </w:r>
      <w:r w:rsidR="00B856FF">
        <w:t>generado</w:t>
      </w:r>
      <w:r w:rsidR="00C42253">
        <w:t>s</w:t>
      </w:r>
      <w:r w:rsidR="00B856FF">
        <w:t xml:space="preserve"> con un vuelo con un dron (</w:t>
      </w:r>
      <w:r w:rsidR="00853066">
        <w:fldChar w:fldCharType="begin"/>
      </w:r>
      <w:r w:rsidR="00853066">
        <w:instrText xml:space="preserve"> REF _Ref482636878 \h </w:instrText>
      </w:r>
      <w:r w:rsidR="00853066">
        <w:fldChar w:fldCharType="separate"/>
      </w:r>
      <w:r w:rsidR="0040368F">
        <w:t xml:space="preserve">Figura </w:t>
      </w:r>
      <w:r w:rsidR="0040368F">
        <w:rPr>
          <w:noProof/>
        </w:rPr>
        <w:t>7</w:t>
      </w:r>
      <w:r w:rsidR="00853066">
        <w:fldChar w:fldCharType="end"/>
      </w:r>
      <w:r w:rsidR="00B856FF">
        <w:t>),</w:t>
      </w:r>
      <w:r w:rsidR="00C42253">
        <w:t xml:space="preserve"> descartando </w:t>
      </w:r>
      <w:r w:rsidR="000B5AE4">
        <w:t>del área potencial de la vega sectores que no corresponden a la vegetación azonal, como suelos rocosos y zonas con matorral denso que no son posibles de identificar en imágenes de menor resolución.</w:t>
      </w:r>
      <w:r w:rsidR="00C42253">
        <w:t xml:space="preserve"> En tanto, c</w:t>
      </w:r>
      <w:r w:rsidR="000B5AE4">
        <w:t>on el modelo de elevación (DEM), se pudo generar una topografía de alta resolución, y también el modelo de drenaje topográfico</w:t>
      </w:r>
      <w:r w:rsidR="001131C1">
        <w:t xml:space="preserve"> (</w:t>
      </w:r>
      <w:r w:rsidR="00853066">
        <w:fldChar w:fldCharType="begin"/>
      </w:r>
      <w:r w:rsidR="00853066">
        <w:instrText xml:space="preserve"> REF _Ref482636878 \h </w:instrText>
      </w:r>
      <w:r w:rsidR="00853066">
        <w:fldChar w:fldCharType="separate"/>
      </w:r>
      <w:r w:rsidR="0040368F">
        <w:t xml:space="preserve">Figura </w:t>
      </w:r>
      <w:r w:rsidR="0040368F">
        <w:rPr>
          <w:noProof/>
        </w:rPr>
        <w:t>7</w:t>
      </w:r>
      <w:r w:rsidR="00853066">
        <w:fldChar w:fldCharType="end"/>
      </w:r>
      <w:r w:rsidR="001131C1">
        <w:t>)</w:t>
      </w:r>
      <w:r w:rsidR="000B5AE4">
        <w:t xml:space="preserve"> a través de la </w:t>
      </w:r>
      <w:r w:rsidR="00713228">
        <w:t>función “Hydrology” del “Sapatial Analyst tolos</w:t>
      </w:r>
      <w:r w:rsidR="00713228">
        <w:rPr>
          <w:i/>
        </w:rPr>
        <w:t>”</w:t>
      </w:r>
      <w:r w:rsidR="004876CF">
        <w:t xml:space="preserve"> de A</w:t>
      </w:r>
      <w:r w:rsidR="00713228">
        <w:t>RCGIS</w:t>
      </w:r>
      <w:r w:rsidR="00713228">
        <w:rPr>
          <w:rStyle w:val="Refdenotaalpie"/>
        </w:rPr>
        <w:footnoteReference w:id="2"/>
      </w:r>
      <w:r w:rsidR="008B41E0">
        <w:t>, con el cual se pudo confirmar la distribuci</w:t>
      </w:r>
      <w:r w:rsidR="004876CF">
        <w:t xml:space="preserve">ón de los drenes originales que estaban asociados a </w:t>
      </w:r>
      <w:r w:rsidR="008B41E0">
        <w:t>la existencia de la vegetación azonal.</w:t>
      </w:r>
    </w:p>
    <w:p w14:paraId="7F3A218E" w14:textId="5E131151" w:rsidR="004876CF" w:rsidRDefault="00B856FF" w:rsidP="004876CF">
      <w:r>
        <w:t>Para establecer el estado actual de la vega</w:t>
      </w:r>
      <w:r w:rsidR="004876CF">
        <w:t xml:space="preserve">, se realizó una campaña de terreno </w:t>
      </w:r>
      <w:r w:rsidR="003420C0">
        <w:t>(23 de marzo 2017 y 06-07 de Abril 2017)</w:t>
      </w:r>
      <w:r w:rsidR="004876CF">
        <w:t xml:space="preserve">para muestrear la flora existente en el área perturbada, para lo cual se realizó un transecto de 15 m de largo, y en el cual se registraron todas las especies vasculares que </w:t>
      </w:r>
      <w:r w:rsidR="004876CF">
        <w:lastRenderedPageBreak/>
        <w:t>interceptan la línea de muestreo, estableciendo porcentajes relativos y absoluto</w:t>
      </w:r>
      <w:r w:rsidR="000E4D53">
        <w:t xml:space="preserve"> de cobertura de cada especie (</w:t>
      </w:r>
      <w:r w:rsidR="00853066">
        <w:fldChar w:fldCharType="begin"/>
      </w:r>
      <w:r w:rsidR="00853066">
        <w:instrText xml:space="preserve"> REF _Ref482636878 \h </w:instrText>
      </w:r>
      <w:r w:rsidR="00853066">
        <w:fldChar w:fldCharType="separate"/>
      </w:r>
      <w:r w:rsidR="0040368F">
        <w:t xml:space="preserve">Figura </w:t>
      </w:r>
      <w:r w:rsidR="0040368F">
        <w:rPr>
          <w:noProof/>
        </w:rPr>
        <w:t>7</w:t>
      </w:r>
      <w:r w:rsidR="00853066">
        <w:fldChar w:fldCharType="end"/>
      </w:r>
      <w:r w:rsidR="000E4D53">
        <w:t>)</w:t>
      </w:r>
      <w:r w:rsidR="004876CF">
        <w:t xml:space="preserve"> </w:t>
      </w:r>
    </w:p>
    <w:p w14:paraId="5E7AEDA4" w14:textId="77777777" w:rsidR="00A211F4" w:rsidRDefault="00A211F4" w:rsidP="004876CF"/>
    <w:p w14:paraId="2CFB8FC9" w14:textId="77777777" w:rsidR="00A211F4" w:rsidRDefault="00A211F4" w:rsidP="004876CF"/>
    <w:p w14:paraId="74263965" w14:textId="77777777" w:rsidR="004876CF" w:rsidRDefault="004876CF" w:rsidP="004876CF">
      <w:r>
        <w:t>La cobertura se calculó de la siguiente manera:</w:t>
      </w:r>
    </w:p>
    <w:tbl>
      <w:tblPr>
        <w:tblW w:w="8333" w:type="dxa"/>
        <w:jc w:val="center"/>
        <w:tblLayout w:type="fixed"/>
        <w:tblCellMar>
          <w:left w:w="70" w:type="dxa"/>
          <w:right w:w="70" w:type="dxa"/>
        </w:tblCellMar>
        <w:tblLook w:val="0000" w:firstRow="0" w:lastRow="0" w:firstColumn="0" w:lastColumn="0" w:noHBand="0" w:noVBand="0"/>
      </w:tblPr>
      <w:tblGrid>
        <w:gridCol w:w="2399"/>
        <w:gridCol w:w="425"/>
        <w:gridCol w:w="4680"/>
        <w:gridCol w:w="829"/>
      </w:tblGrid>
      <w:tr w:rsidR="004876CF" w:rsidRPr="003F1A19" w14:paraId="281B5619" w14:textId="77777777" w:rsidTr="00C54B76">
        <w:trPr>
          <w:cantSplit/>
          <w:jc w:val="center"/>
        </w:trPr>
        <w:tc>
          <w:tcPr>
            <w:tcW w:w="2399" w:type="dxa"/>
            <w:vMerge w:val="restart"/>
            <w:vAlign w:val="center"/>
          </w:tcPr>
          <w:p w14:paraId="1393B20B" w14:textId="77777777" w:rsidR="004876CF" w:rsidRPr="003F1A19" w:rsidRDefault="004876CF" w:rsidP="00C54B76">
            <w:pPr>
              <w:spacing w:after="0"/>
              <w:jc w:val="center"/>
              <w:rPr>
                <w:rFonts w:cs="Arial"/>
                <w:i/>
                <w:sz w:val="20"/>
                <w:szCs w:val="20"/>
              </w:rPr>
            </w:pPr>
            <w:r w:rsidRPr="003F1A19">
              <w:rPr>
                <w:rFonts w:cs="Arial"/>
                <w:i/>
                <w:sz w:val="20"/>
                <w:szCs w:val="20"/>
              </w:rPr>
              <w:t xml:space="preserve">Cobertura absoluta </w:t>
            </w:r>
            <w:r w:rsidRPr="003F1A19">
              <w:rPr>
                <w:rFonts w:cs="Arial"/>
                <w:i/>
                <w:sz w:val="20"/>
                <w:szCs w:val="20"/>
              </w:rPr>
              <w:br/>
              <w:t>de una especie (%)</w:t>
            </w:r>
          </w:p>
        </w:tc>
        <w:tc>
          <w:tcPr>
            <w:tcW w:w="425" w:type="dxa"/>
            <w:vMerge w:val="restart"/>
            <w:vAlign w:val="center"/>
          </w:tcPr>
          <w:p w14:paraId="24220E90" w14:textId="77777777" w:rsidR="004876CF" w:rsidRPr="003F1A19" w:rsidRDefault="004876CF" w:rsidP="00C54B76">
            <w:pPr>
              <w:spacing w:after="0"/>
              <w:jc w:val="center"/>
              <w:rPr>
                <w:rFonts w:cs="Arial"/>
                <w:sz w:val="20"/>
                <w:szCs w:val="20"/>
              </w:rPr>
            </w:pPr>
          </w:p>
          <w:p w14:paraId="4995777D" w14:textId="77777777" w:rsidR="004876CF" w:rsidRPr="003F1A19" w:rsidRDefault="004876CF" w:rsidP="00C54B76">
            <w:pPr>
              <w:spacing w:after="0"/>
              <w:jc w:val="center"/>
              <w:rPr>
                <w:rFonts w:cs="Arial"/>
                <w:sz w:val="20"/>
                <w:szCs w:val="20"/>
              </w:rPr>
            </w:pPr>
            <w:r w:rsidRPr="003F1A19">
              <w:rPr>
                <w:rFonts w:cs="Arial"/>
                <w:sz w:val="20"/>
                <w:szCs w:val="20"/>
              </w:rPr>
              <w:t>=</w:t>
            </w:r>
          </w:p>
        </w:tc>
        <w:tc>
          <w:tcPr>
            <w:tcW w:w="4680" w:type="dxa"/>
            <w:tcBorders>
              <w:bottom w:val="single" w:sz="4" w:space="0" w:color="auto"/>
            </w:tcBorders>
            <w:vAlign w:val="center"/>
          </w:tcPr>
          <w:p w14:paraId="0615D3B3" w14:textId="77777777" w:rsidR="004876CF" w:rsidRPr="003F1A19" w:rsidRDefault="004876CF" w:rsidP="00C54B76">
            <w:pPr>
              <w:spacing w:after="0"/>
              <w:jc w:val="center"/>
              <w:rPr>
                <w:rFonts w:cs="Arial"/>
                <w:i/>
                <w:sz w:val="20"/>
                <w:szCs w:val="20"/>
              </w:rPr>
            </w:pPr>
            <w:r w:rsidRPr="003F1A19">
              <w:rPr>
                <w:rFonts w:cs="Arial"/>
                <w:sz w:val="20"/>
                <w:szCs w:val="20"/>
              </w:rPr>
              <w:t xml:space="preserve">Nº de puntos interceptados por la especie </w:t>
            </w:r>
          </w:p>
        </w:tc>
        <w:tc>
          <w:tcPr>
            <w:tcW w:w="829" w:type="dxa"/>
            <w:vMerge w:val="restart"/>
            <w:vAlign w:val="center"/>
          </w:tcPr>
          <w:p w14:paraId="0E6732FA" w14:textId="77777777" w:rsidR="004876CF" w:rsidRPr="003F1A19" w:rsidRDefault="004876CF" w:rsidP="00C54B76">
            <w:pPr>
              <w:spacing w:after="0"/>
              <w:jc w:val="center"/>
              <w:rPr>
                <w:rFonts w:cs="Arial"/>
                <w:sz w:val="20"/>
                <w:szCs w:val="20"/>
              </w:rPr>
            </w:pPr>
            <w:r w:rsidRPr="003F1A19">
              <w:rPr>
                <w:rFonts w:cs="Arial"/>
                <w:sz w:val="20"/>
                <w:szCs w:val="20"/>
              </w:rPr>
              <w:t>x 100</w:t>
            </w:r>
          </w:p>
        </w:tc>
      </w:tr>
      <w:tr w:rsidR="004876CF" w:rsidRPr="003F1A19" w14:paraId="71CF151E" w14:textId="77777777" w:rsidTr="00C54B76">
        <w:trPr>
          <w:cantSplit/>
          <w:jc w:val="center"/>
        </w:trPr>
        <w:tc>
          <w:tcPr>
            <w:tcW w:w="2399" w:type="dxa"/>
            <w:vMerge/>
            <w:vAlign w:val="center"/>
          </w:tcPr>
          <w:p w14:paraId="3BC2B62E" w14:textId="77777777" w:rsidR="004876CF" w:rsidRPr="003F1A19" w:rsidRDefault="004876CF" w:rsidP="00C54B76">
            <w:pPr>
              <w:spacing w:after="0"/>
              <w:jc w:val="center"/>
              <w:rPr>
                <w:rFonts w:cs="Arial"/>
                <w:i/>
                <w:sz w:val="20"/>
                <w:szCs w:val="20"/>
              </w:rPr>
            </w:pPr>
          </w:p>
        </w:tc>
        <w:tc>
          <w:tcPr>
            <w:tcW w:w="425" w:type="dxa"/>
            <w:vMerge/>
            <w:vAlign w:val="center"/>
          </w:tcPr>
          <w:p w14:paraId="37D3C5EC" w14:textId="77777777" w:rsidR="004876CF" w:rsidRPr="003F1A19" w:rsidRDefault="004876CF" w:rsidP="00C54B76">
            <w:pPr>
              <w:spacing w:after="0"/>
              <w:jc w:val="center"/>
              <w:rPr>
                <w:rFonts w:cs="Arial"/>
                <w:sz w:val="20"/>
                <w:szCs w:val="20"/>
              </w:rPr>
            </w:pPr>
          </w:p>
        </w:tc>
        <w:tc>
          <w:tcPr>
            <w:tcW w:w="4680" w:type="dxa"/>
            <w:tcBorders>
              <w:top w:val="single" w:sz="4" w:space="0" w:color="auto"/>
            </w:tcBorders>
            <w:vAlign w:val="center"/>
          </w:tcPr>
          <w:p w14:paraId="525CC5F3" w14:textId="77777777" w:rsidR="004876CF" w:rsidRPr="003F1A19" w:rsidRDefault="004876CF" w:rsidP="00C54B76">
            <w:pPr>
              <w:spacing w:after="0"/>
              <w:jc w:val="center"/>
              <w:rPr>
                <w:rFonts w:cs="Arial"/>
                <w:sz w:val="20"/>
                <w:szCs w:val="20"/>
              </w:rPr>
            </w:pPr>
            <w:r w:rsidRPr="003F1A19">
              <w:rPr>
                <w:rFonts w:cs="Arial"/>
                <w:sz w:val="20"/>
                <w:szCs w:val="20"/>
              </w:rPr>
              <w:t>Nº total de puntos de intercepción del transecto</w:t>
            </w:r>
          </w:p>
        </w:tc>
        <w:tc>
          <w:tcPr>
            <w:tcW w:w="829" w:type="dxa"/>
            <w:vMerge/>
            <w:vAlign w:val="center"/>
          </w:tcPr>
          <w:p w14:paraId="4C22E59A" w14:textId="77777777" w:rsidR="004876CF" w:rsidRPr="003F1A19" w:rsidRDefault="004876CF" w:rsidP="00C54B76">
            <w:pPr>
              <w:spacing w:after="0"/>
              <w:jc w:val="center"/>
              <w:rPr>
                <w:rFonts w:cs="Arial"/>
                <w:i/>
                <w:sz w:val="20"/>
                <w:szCs w:val="20"/>
              </w:rPr>
            </w:pPr>
          </w:p>
        </w:tc>
      </w:tr>
    </w:tbl>
    <w:p w14:paraId="306A0760" w14:textId="77777777" w:rsidR="004876CF" w:rsidRPr="00864038" w:rsidRDefault="004876CF" w:rsidP="004876CF">
      <w:pPr>
        <w:spacing w:after="0"/>
        <w:rPr>
          <w:rFonts w:cs="Arial"/>
          <w:i/>
          <w:sz w:val="20"/>
          <w:szCs w:val="20"/>
        </w:rPr>
      </w:pPr>
    </w:p>
    <w:tbl>
      <w:tblPr>
        <w:tblW w:w="0" w:type="auto"/>
        <w:jc w:val="center"/>
        <w:tblLayout w:type="fixed"/>
        <w:tblCellMar>
          <w:left w:w="70" w:type="dxa"/>
          <w:right w:w="70" w:type="dxa"/>
        </w:tblCellMar>
        <w:tblLook w:val="0000" w:firstRow="0" w:lastRow="0" w:firstColumn="0" w:lastColumn="0" w:noHBand="0" w:noVBand="0"/>
      </w:tblPr>
      <w:tblGrid>
        <w:gridCol w:w="2399"/>
        <w:gridCol w:w="425"/>
        <w:gridCol w:w="5424"/>
      </w:tblGrid>
      <w:tr w:rsidR="004876CF" w:rsidRPr="003F1A19" w14:paraId="5219AA5C" w14:textId="77777777" w:rsidTr="00C54B76">
        <w:trPr>
          <w:cantSplit/>
          <w:jc w:val="center"/>
        </w:trPr>
        <w:tc>
          <w:tcPr>
            <w:tcW w:w="2399" w:type="dxa"/>
            <w:vAlign w:val="center"/>
          </w:tcPr>
          <w:p w14:paraId="6EA9C1DE" w14:textId="77777777" w:rsidR="004876CF" w:rsidRPr="003F1A19" w:rsidRDefault="004876CF" w:rsidP="00C54B76">
            <w:pPr>
              <w:spacing w:after="0"/>
              <w:jc w:val="center"/>
              <w:rPr>
                <w:rFonts w:cs="Arial"/>
                <w:sz w:val="20"/>
                <w:szCs w:val="20"/>
              </w:rPr>
            </w:pPr>
            <w:r w:rsidRPr="003F1A19">
              <w:rPr>
                <w:rFonts w:cs="Arial"/>
                <w:i/>
                <w:sz w:val="20"/>
                <w:szCs w:val="20"/>
              </w:rPr>
              <w:t xml:space="preserve">Cobertura absoluta </w:t>
            </w:r>
            <w:r w:rsidRPr="003F1A19">
              <w:rPr>
                <w:rFonts w:cs="Arial"/>
                <w:i/>
                <w:sz w:val="20"/>
                <w:szCs w:val="20"/>
              </w:rPr>
              <w:br/>
              <w:t>de un transecto (%)</w:t>
            </w:r>
          </w:p>
        </w:tc>
        <w:tc>
          <w:tcPr>
            <w:tcW w:w="425" w:type="dxa"/>
            <w:vAlign w:val="center"/>
          </w:tcPr>
          <w:p w14:paraId="017F533E" w14:textId="77777777" w:rsidR="004876CF" w:rsidRPr="003F1A19" w:rsidRDefault="004876CF" w:rsidP="00C54B76">
            <w:pPr>
              <w:spacing w:after="0"/>
              <w:jc w:val="center"/>
              <w:rPr>
                <w:rFonts w:cs="Arial"/>
                <w:sz w:val="20"/>
                <w:szCs w:val="20"/>
              </w:rPr>
            </w:pPr>
            <w:r w:rsidRPr="003F1A19">
              <w:rPr>
                <w:rFonts w:cs="Arial"/>
                <w:sz w:val="20"/>
                <w:szCs w:val="20"/>
              </w:rPr>
              <w:t>=</w:t>
            </w:r>
          </w:p>
        </w:tc>
        <w:tc>
          <w:tcPr>
            <w:tcW w:w="5424" w:type="dxa"/>
            <w:vAlign w:val="center"/>
          </w:tcPr>
          <w:p w14:paraId="0CA93317" w14:textId="77777777" w:rsidR="004876CF" w:rsidRPr="003F1A19" w:rsidRDefault="004876CF" w:rsidP="00C54B76">
            <w:pPr>
              <w:spacing w:after="0"/>
              <w:jc w:val="center"/>
              <w:rPr>
                <w:rFonts w:cs="Arial"/>
                <w:sz w:val="20"/>
                <w:szCs w:val="20"/>
              </w:rPr>
            </w:pPr>
            <w:r w:rsidRPr="003F1A19">
              <w:rPr>
                <w:rFonts w:cs="Arial"/>
                <w:sz w:val="20"/>
                <w:szCs w:val="20"/>
              </w:rPr>
              <w:t xml:space="preserve">Sumatoria de las coberturas absolutas de todas las </w:t>
            </w:r>
            <w:r w:rsidRPr="003F1A19">
              <w:rPr>
                <w:rFonts w:cs="Arial"/>
                <w:sz w:val="20"/>
                <w:szCs w:val="20"/>
              </w:rPr>
              <w:br/>
              <w:t>especies presentes en un transecto determinado</w:t>
            </w:r>
          </w:p>
        </w:tc>
      </w:tr>
    </w:tbl>
    <w:p w14:paraId="3DA968D2" w14:textId="77777777" w:rsidR="004876CF" w:rsidRPr="00864038" w:rsidRDefault="004876CF" w:rsidP="004876CF">
      <w:pPr>
        <w:spacing w:after="0"/>
        <w:jc w:val="center"/>
        <w:rPr>
          <w:rFonts w:cs="Arial"/>
          <w:sz w:val="20"/>
          <w:szCs w:val="20"/>
        </w:rPr>
      </w:pPr>
    </w:p>
    <w:tbl>
      <w:tblPr>
        <w:tblW w:w="0" w:type="auto"/>
        <w:jc w:val="center"/>
        <w:tblLayout w:type="fixed"/>
        <w:tblCellMar>
          <w:left w:w="70" w:type="dxa"/>
          <w:right w:w="70" w:type="dxa"/>
        </w:tblCellMar>
        <w:tblLook w:val="0000" w:firstRow="0" w:lastRow="0" w:firstColumn="0" w:lastColumn="0" w:noHBand="0" w:noVBand="0"/>
      </w:tblPr>
      <w:tblGrid>
        <w:gridCol w:w="2399"/>
        <w:gridCol w:w="425"/>
        <w:gridCol w:w="5424"/>
      </w:tblGrid>
      <w:tr w:rsidR="004876CF" w:rsidRPr="003F1A19" w14:paraId="2DBC0D87" w14:textId="77777777" w:rsidTr="00C54B76">
        <w:trPr>
          <w:cantSplit/>
          <w:jc w:val="center"/>
        </w:trPr>
        <w:tc>
          <w:tcPr>
            <w:tcW w:w="2399" w:type="dxa"/>
            <w:vAlign w:val="center"/>
          </w:tcPr>
          <w:p w14:paraId="272716E8" w14:textId="77777777" w:rsidR="004876CF" w:rsidRPr="003F1A19" w:rsidRDefault="004876CF" w:rsidP="00C54B76">
            <w:pPr>
              <w:spacing w:after="0"/>
              <w:jc w:val="center"/>
              <w:rPr>
                <w:rFonts w:cs="Arial"/>
                <w:sz w:val="20"/>
                <w:szCs w:val="20"/>
              </w:rPr>
            </w:pPr>
            <w:r w:rsidRPr="003F1A19">
              <w:rPr>
                <w:rFonts w:cs="Arial"/>
                <w:i/>
                <w:sz w:val="20"/>
                <w:szCs w:val="20"/>
              </w:rPr>
              <w:t>Cobertura total de vegetación (%)</w:t>
            </w:r>
          </w:p>
        </w:tc>
        <w:tc>
          <w:tcPr>
            <w:tcW w:w="425" w:type="dxa"/>
            <w:vAlign w:val="center"/>
          </w:tcPr>
          <w:p w14:paraId="21A69B39" w14:textId="77777777" w:rsidR="004876CF" w:rsidRPr="003F1A19" w:rsidRDefault="004876CF" w:rsidP="00C54B76">
            <w:pPr>
              <w:spacing w:after="0"/>
              <w:jc w:val="center"/>
              <w:rPr>
                <w:rFonts w:cs="Arial"/>
                <w:sz w:val="20"/>
                <w:szCs w:val="20"/>
              </w:rPr>
            </w:pPr>
            <w:r w:rsidRPr="003F1A19">
              <w:rPr>
                <w:rFonts w:cs="Arial"/>
                <w:sz w:val="20"/>
                <w:szCs w:val="20"/>
              </w:rPr>
              <w:t>=</w:t>
            </w:r>
          </w:p>
        </w:tc>
        <w:tc>
          <w:tcPr>
            <w:tcW w:w="5424" w:type="dxa"/>
            <w:vAlign w:val="center"/>
          </w:tcPr>
          <w:p w14:paraId="0F9DA47D" w14:textId="77777777" w:rsidR="004876CF" w:rsidRPr="003F1A19" w:rsidRDefault="004876CF" w:rsidP="00C54B76">
            <w:pPr>
              <w:spacing w:after="0"/>
              <w:jc w:val="center"/>
              <w:rPr>
                <w:rFonts w:cs="Arial"/>
                <w:sz w:val="20"/>
                <w:szCs w:val="20"/>
              </w:rPr>
            </w:pPr>
            <w:r w:rsidRPr="003F1A19">
              <w:rPr>
                <w:rFonts w:cs="Arial"/>
                <w:sz w:val="20"/>
                <w:szCs w:val="20"/>
              </w:rPr>
              <w:t>Promedio de los valores de cobertura de los transectos</w:t>
            </w:r>
          </w:p>
        </w:tc>
      </w:tr>
    </w:tbl>
    <w:p w14:paraId="3BCD8DA7" w14:textId="77777777" w:rsidR="004876CF" w:rsidRDefault="004876CF" w:rsidP="004876CF"/>
    <w:p w14:paraId="4CB3D477" w14:textId="3D118CDB" w:rsidR="000B5AE4" w:rsidRDefault="004876CF" w:rsidP="004876CF">
      <w:r>
        <w:t>Paralelamente, s</w:t>
      </w:r>
      <w:r w:rsidR="008B41E0">
        <w:t xml:space="preserve">e </w:t>
      </w:r>
      <w:r>
        <w:t xml:space="preserve">obtuvo </w:t>
      </w:r>
      <w:r w:rsidR="008B41E0">
        <w:t xml:space="preserve">un registro de mediciones de humedad del suelo, en sectores </w:t>
      </w:r>
      <w:r w:rsidR="001131C1">
        <w:t>de la vega con y sin degradación, utilizando un higrómetro digital (0-50%) para suelos</w:t>
      </w:r>
      <w:r>
        <w:t>, registrando los valores en un transecto de 15 m, cada 1 m</w:t>
      </w:r>
      <w:r w:rsidR="000E4D53">
        <w:t xml:space="preserve"> (</w:t>
      </w:r>
      <w:r w:rsidR="00853066">
        <w:fldChar w:fldCharType="begin"/>
      </w:r>
      <w:r w:rsidR="00853066">
        <w:instrText xml:space="preserve"> REF _Ref482636878 \h </w:instrText>
      </w:r>
      <w:r w:rsidR="00853066">
        <w:fldChar w:fldCharType="separate"/>
      </w:r>
      <w:r w:rsidR="0040368F">
        <w:t xml:space="preserve">Figura </w:t>
      </w:r>
      <w:r w:rsidR="0040368F">
        <w:rPr>
          <w:noProof/>
        </w:rPr>
        <w:t>7</w:t>
      </w:r>
      <w:r w:rsidR="00853066">
        <w:fldChar w:fldCharType="end"/>
      </w:r>
      <w:r w:rsidR="000E4D53">
        <w:t xml:space="preserve">). </w:t>
      </w:r>
      <w:r>
        <w:t xml:space="preserve"> Los valores de humedad del suelo </w:t>
      </w:r>
      <w:r w:rsidR="008C02C2">
        <w:t>del</w:t>
      </w:r>
      <w:r>
        <w:t xml:space="preserve"> sitio perturbado y no perturbado, </w:t>
      </w:r>
      <w:r w:rsidR="00853066">
        <w:t>fueron</w:t>
      </w:r>
      <w:r w:rsidR="008C02C2">
        <w:t xml:space="preserve"> comparados </w:t>
      </w:r>
      <w:r w:rsidR="00A80E53">
        <w:t>para establecer si existe</w:t>
      </w:r>
      <w:r>
        <w:t xml:space="preserve"> relació</w:t>
      </w:r>
      <w:r w:rsidR="008C02C2">
        <w:t xml:space="preserve">n con la </w:t>
      </w:r>
      <w:r w:rsidR="00A80E53">
        <w:t xml:space="preserve">calidad de la </w:t>
      </w:r>
      <w:r w:rsidR="008C02C2">
        <w:t>vegetación azonal.</w:t>
      </w:r>
    </w:p>
    <w:p w14:paraId="13F45E8B" w14:textId="6923F468" w:rsidR="00073892" w:rsidRDefault="00073892" w:rsidP="00073892">
      <w:r>
        <w:t>Para det</w:t>
      </w:r>
      <w:r w:rsidR="00A80E53">
        <w:t xml:space="preserve">erminar el área de vega </w:t>
      </w:r>
      <w:r w:rsidR="004B4164">
        <w:t xml:space="preserve">que fue </w:t>
      </w:r>
      <w:r w:rsidR="00A80E53">
        <w:t>afectada por la construcción del camino y determinar</w:t>
      </w:r>
      <w:r w:rsidR="004B4164">
        <w:t xml:space="preserve"> también</w:t>
      </w:r>
      <w:r w:rsidR="00A80E53">
        <w:t xml:space="preserve"> el área de vega que fue degradada </w:t>
      </w:r>
      <w:r w:rsidR="004B4164">
        <w:t xml:space="preserve">debido a la fragmentación, se </w:t>
      </w:r>
      <w:r w:rsidR="005A291E">
        <w:t xml:space="preserve">obtuvo el polígono real de la Obra, utilizando </w:t>
      </w:r>
      <w:r w:rsidR="004B4164">
        <w:t>la ortofoto actualizada obtenida con dron (</w:t>
      </w:r>
      <w:r w:rsidR="005A291E">
        <w:fldChar w:fldCharType="begin"/>
      </w:r>
      <w:r w:rsidR="005A291E">
        <w:instrText xml:space="preserve"> REF _Ref482636878 \h </w:instrText>
      </w:r>
      <w:r w:rsidR="005A291E">
        <w:fldChar w:fldCharType="separate"/>
      </w:r>
      <w:r w:rsidR="0040368F">
        <w:t xml:space="preserve">Figura </w:t>
      </w:r>
      <w:r w:rsidR="0040368F">
        <w:rPr>
          <w:noProof/>
        </w:rPr>
        <w:t>7</w:t>
      </w:r>
      <w:r w:rsidR="005A291E">
        <w:fldChar w:fldCharType="end"/>
      </w:r>
      <w:r w:rsidR="004B4164">
        <w:t xml:space="preserve">), </w:t>
      </w:r>
      <w:r w:rsidR="00D21CA2">
        <w:t>con</w:t>
      </w:r>
      <w:r w:rsidR="00A251A6">
        <w:t>siderando la planta del camino,</w:t>
      </w:r>
      <w:r w:rsidR="00D21CA2">
        <w:t xml:space="preserve"> terraplén</w:t>
      </w:r>
      <w:r w:rsidR="00A251A6">
        <w:t xml:space="preserve"> y obras de seguridad</w:t>
      </w:r>
      <w:r w:rsidR="00D21CA2">
        <w:t xml:space="preserve">. Luego, éste fue utilizado para </w:t>
      </w:r>
      <w:r w:rsidR="004B4164">
        <w:t>la intersec</w:t>
      </w:r>
      <w:r w:rsidR="00D21CA2">
        <w:t>tarlo</w:t>
      </w:r>
      <w:r w:rsidR="004B4164">
        <w:t xml:space="preserve"> con la formación potencial de la vega</w:t>
      </w:r>
      <w:r w:rsidR="00D21CA2">
        <w:t>, obteniéndose e</w:t>
      </w:r>
      <w:r w:rsidR="004B4164">
        <w:t>l área afectada directamente, mientras que el fragmento que qued</w:t>
      </w:r>
      <w:r w:rsidR="00A251A6">
        <w:t>ó</w:t>
      </w:r>
      <w:r w:rsidR="004B4164">
        <w:t xml:space="preserve"> aguas abajo del camino </w:t>
      </w:r>
      <w:r w:rsidR="00A858F8">
        <w:t xml:space="preserve">nuevo de acceso al puente </w:t>
      </w:r>
      <w:r w:rsidR="004B4164">
        <w:t>correspond</w:t>
      </w:r>
      <w:r w:rsidR="00D21CA2">
        <w:t>ió</w:t>
      </w:r>
      <w:r w:rsidR="004B4164">
        <w:t xml:space="preserve"> al área de vega degradada. </w:t>
      </w:r>
    </w:p>
    <w:p w14:paraId="13930862" w14:textId="77777777" w:rsidR="00B45237" w:rsidRDefault="005435C4" w:rsidP="00B45237">
      <w:pPr>
        <w:keepNext/>
      </w:pPr>
      <w:r>
        <w:rPr>
          <w:noProof/>
          <w:lang w:eastAsia="es-CL"/>
        </w:rPr>
        <w:lastRenderedPageBreak/>
        <w:drawing>
          <wp:inline distT="0" distB="0" distL="0" distR="0" wp14:anchorId="2DE5C3B5" wp14:editId="4B2267AD">
            <wp:extent cx="5612130" cy="457708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4577080"/>
                    </a:xfrm>
                    <a:prstGeom prst="rect">
                      <a:avLst/>
                    </a:prstGeom>
                  </pic:spPr>
                </pic:pic>
              </a:graphicData>
            </a:graphic>
          </wp:inline>
        </w:drawing>
      </w:r>
    </w:p>
    <w:p w14:paraId="44BABA6E" w14:textId="0F2EB444" w:rsidR="008B4F04" w:rsidRDefault="00B45237" w:rsidP="00B45237">
      <w:pPr>
        <w:pStyle w:val="Descripcin"/>
      </w:pPr>
      <w:bookmarkStart w:id="19" w:name="_Ref482636775"/>
      <w:bookmarkStart w:id="20" w:name="_Ref482636747"/>
      <w:r>
        <w:t xml:space="preserve">Figura </w:t>
      </w:r>
      <w:fldSimple w:instr=" SEQ Figura \* ARABIC ">
        <w:r w:rsidR="0040368F">
          <w:rPr>
            <w:noProof/>
          </w:rPr>
          <w:t>6</w:t>
        </w:r>
      </w:fldSimple>
      <w:bookmarkEnd w:id="19"/>
      <w:r>
        <w:t xml:space="preserve">. </w:t>
      </w:r>
      <w:r w:rsidRPr="002420AD">
        <w:t>Clasificación de vega potencial. Imagen satelital Google Earth georeferenciada año 2010</w:t>
      </w:r>
      <w:r>
        <w:t>.</w:t>
      </w:r>
      <w:bookmarkEnd w:id="20"/>
    </w:p>
    <w:p w14:paraId="0337B8CC" w14:textId="77777777" w:rsidR="008C2C37" w:rsidRDefault="008C2C37" w:rsidP="008E614A"/>
    <w:p w14:paraId="3FF5CB32" w14:textId="77777777" w:rsidR="00853066" w:rsidRDefault="004B048F" w:rsidP="00853066">
      <w:pPr>
        <w:keepNext/>
      </w:pPr>
      <w:r>
        <w:rPr>
          <w:noProof/>
          <w:lang w:eastAsia="es-CL"/>
        </w:rPr>
        <w:lastRenderedPageBreak/>
        <w:drawing>
          <wp:inline distT="0" distB="0" distL="0" distR="0" wp14:anchorId="027EC35D" wp14:editId="21F07C2F">
            <wp:extent cx="5612130" cy="4589145"/>
            <wp:effectExtent l="0" t="0" r="762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4589145"/>
                    </a:xfrm>
                    <a:prstGeom prst="rect">
                      <a:avLst/>
                    </a:prstGeom>
                  </pic:spPr>
                </pic:pic>
              </a:graphicData>
            </a:graphic>
          </wp:inline>
        </w:drawing>
      </w:r>
    </w:p>
    <w:p w14:paraId="31A8546C" w14:textId="09BF26CB" w:rsidR="00C54B76" w:rsidRDefault="00853066" w:rsidP="00853066">
      <w:pPr>
        <w:pStyle w:val="Descripcin"/>
      </w:pPr>
      <w:bookmarkStart w:id="21" w:name="_Ref482636878"/>
      <w:r>
        <w:t xml:space="preserve">Figura </w:t>
      </w:r>
      <w:fldSimple w:instr=" SEQ Figura \* ARABIC ">
        <w:r w:rsidR="0040368F">
          <w:rPr>
            <w:noProof/>
          </w:rPr>
          <w:t>7</w:t>
        </w:r>
      </w:fldSimple>
      <w:bookmarkEnd w:id="21"/>
      <w:r>
        <w:t xml:space="preserve">. </w:t>
      </w:r>
      <w:r w:rsidRPr="006C33AE">
        <w:t>Ortofoto actualizada obtenida con dron, Abril 2017, tansecto de flora y puntos de medición de humedad del suelo.</w:t>
      </w:r>
    </w:p>
    <w:p w14:paraId="59997F2E" w14:textId="77777777" w:rsidR="008C2C37" w:rsidRDefault="008C2C37" w:rsidP="008E614A"/>
    <w:p w14:paraId="18CC3D11" w14:textId="77777777" w:rsidR="003B0F93" w:rsidRDefault="003B0F93" w:rsidP="00F72FC7">
      <w:pPr>
        <w:pStyle w:val="Ttulo1"/>
        <w:numPr>
          <w:ilvl w:val="0"/>
          <w:numId w:val="6"/>
        </w:numPr>
      </w:pPr>
      <w:bookmarkStart w:id="22" w:name="_Toc483226739"/>
      <w:r>
        <w:t>Resultados de diagnóstico</w:t>
      </w:r>
      <w:r w:rsidR="00F62616">
        <w:t>.</w:t>
      </w:r>
      <w:bookmarkEnd w:id="22"/>
    </w:p>
    <w:p w14:paraId="1D050617" w14:textId="77777777" w:rsidR="004B4164" w:rsidRDefault="004B4164" w:rsidP="004B4164"/>
    <w:p w14:paraId="64C76390" w14:textId="31B1C147" w:rsidR="004B4164" w:rsidRDefault="004B4164" w:rsidP="00F91FE1">
      <w:pPr>
        <w:pStyle w:val="Ttulo2"/>
        <w:numPr>
          <w:ilvl w:val="1"/>
          <w:numId w:val="6"/>
        </w:numPr>
      </w:pPr>
      <w:bookmarkStart w:id="23" w:name="_Toc483226740"/>
      <w:r w:rsidRPr="004B4164">
        <w:t>Área potencial.</w:t>
      </w:r>
      <w:bookmarkEnd w:id="23"/>
    </w:p>
    <w:p w14:paraId="2E12C871" w14:textId="06B8D651" w:rsidR="00CB11BC" w:rsidRDefault="005435C4" w:rsidP="004B4164">
      <w:r>
        <w:t>De acuerdo a la fotointerpretación de la imagen satelital Google Earth año 2010, existe una formación vegetal azonal asociada al curso de agua que proviene de la vega EY-1, ubicada al lado oriente del camino público G-345</w:t>
      </w:r>
      <w:r w:rsidR="0047196F">
        <w:t>. La formación vegetal azonal se puede diferenciar</w:t>
      </w:r>
      <w:r w:rsidR="004678DA">
        <w:t xml:space="preserve"> de las otras formaciones arbustivas y praderas abiertas existentes alrededor de ella, según se observa en la </w:t>
      </w:r>
      <w:r w:rsidR="00CE3B56">
        <w:fldChar w:fldCharType="begin"/>
      </w:r>
      <w:r w:rsidR="00CE3B56">
        <w:instrText xml:space="preserve"> REF _Ref482638936 \h </w:instrText>
      </w:r>
      <w:r w:rsidR="00CE3B56">
        <w:fldChar w:fldCharType="separate"/>
      </w:r>
      <w:r w:rsidR="0040368F">
        <w:t xml:space="preserve">Figura </w:t>
      </w:r>
      <w:r w:rsidR="0040368F">
        <w:rPr>
          <w:noProof/>
        </w:rPr>
        <w:t>8</w:t>
      </w:r>
      <w:r w:rsidR="00CE3B56">
        <w:fldChar w:fldCharType="end"/>
      </w:r>
      <w:r w:rsidR="004678DA">
        <w:t>, donde la imagen satelital fue filtrada a través de una ecualización de histograma</w:t>
      </w:r>
      <w:r w:rsidR="004678DA">
        <w:rPr>
          <w:rStyle w:val="Refdenotaalpie"/>
        </w:rPr>
        <w:footnoteReference w:id="3"/>
      </w:r>
      <w:r w:rsidR="00523F7C">
        <w:t xml:space="preserve">. </w:t>
      </w:r>
      <w:r w:rsidR="000F136D">
        <w:t xml:space="preserve">Esta </w:t>
      </w:r>
      <w:r w:rsidR="000F136D">
        <w:lastRenderedPageBreak/>
        <w:t xml:space="preserve">imagen satelital tiene fecha de 02 de Enero de 2010, por lo que corresponde a una estación de verano, razón por la cual se puede asegurar que la formación vegetal es de tipo azonal, pues depende exclusivamente del flujo de agua existente y de la humedad del suelo. Por otro lado, en esta imagen se presenta la mayor expansión o dispersión de la formación vegetal, en términos de superficie, de todas las imágenes analizadas, por lo </w:t>
      </w:r>
      <w:r w:rsidR="00F01644">
        <w:t>que</w:t>
      </w:r>
      <w:r w:rsidR="000F136D">
        <w:t xml:space="preserve"> se adoptará esta cobertura como el hábitat potencial de la </w:t>
      </w:r>
      <w:r w:rsidR="00A858F8">
        <w:t>v</w:t>
      </w:r>
      <w:r w:rsidR="000F136D">
        <w:t>ega, el cual será considerado como un fragmento de la vega EY-1, dado que dependen del mismo sistema hídrico. Este fragmento (hábitat potencial) tiene una superficie de 2.2</w:t>
      </w:r>
      <w:r w:rsidR="00992FE6">
        <w:t>08</w:t>
      </w:r>
      <w:r w:rsidR="000F136D">
        <w:t xml:space="preserve"> m</w:t>
      </w:r>
      <w:r w:rsidR="000F136D">
        <w:rPr>
          <w:vertAlign w:val="superscript"/>
        </w:rPr>
        <w:t>2</w:t>
      </w:r>
      <w:r w:rsidR="00F01644">
        <w:t>.</w:t>
      </w:r>
    </w:p>
    <w:p w14:paraId="52A154B5" w14:textId="77777777" w:rsidR="00502EE6" w:rsidRDefault="00A96959" w:rsidP="00502EE6">
      <w:pPr>
        <w:keepNext/>
      </w:pPr>
      <w:r>
        <w:rPr>
          <w:noProof/>
          <w:lang w:eastAsia="es-CL"/>
        </w:rPr>
        <w:drawing>
          <wp:inline distT="0" distB="0" distL="0" distR="0" wp14:anchorId="65EFF030" wp14:editId="3C790B61">
            <wp:extent cx="5612130" cy="459486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4594860"/>
                    </a:xfrm>
                    <a:prstGeom prst="rect">
                      <a:avLst/>
                    </a:prstGeom>
                  </pic:spPr>
                </pic:pic>
              </a:graphicData>
            </a:graphic>
          </wp:inline>
        </w:drawing>
      </w:r>
    </w:p>
    <w:p w14:paraId="4EB207BC" w14:textId="01C23940" w:rsidR="0047196F" w:rsidRDefault="00502EE6" w:rsidP="00502EE6">
      <w:pPr>
        <w:pStyle w:val="Descripcin"/>
        <w:jc w:val="center"/>
        <w:rPr>
          <w:b/>
        </w:rPr>
      </w:pPr>
      <w:bookmarkStart w:id="24" w:name="_Ref482638936"/>
      <w:r>
        <w:t xml:space="preserve">Figura </w:t>
      </w:r>
      <w:fldSimple w:instr=" SEQ Figura \* ARABIC ">
        <w:r w:rsidR="0040368F">
          <w:rPr>
            <w:noProof/>
          </w:rPr>
          <w:t>8</w:t>
        </w:r>
      </w:fldSimple>
      <w:bookmarkEnd w:id="24"/>
      <w:r>
        <w:t>. Filtrado y fotointerpretación Imagen satelital año 2010.</w:t>
      </w:r>
    </w:p>
    <w:p w14:paraId="504388E4" w14:textId="77777777" w:rsidR="004B4164" w:rsidRDefault="004B4164" w:rsidP="004B4164"/>
    <w:p w14:paraId="77E3D0C6" w14:textId="77777777" w:rsidR="00E05D0F" w:rsidRDefault="00E05D0F" w:rsidP="00E05D0F">
      <w:pPr>
        <w:rPr>
          <w:b/>
        </w:rPr>
      </w:pPr>
    </w:p>
    <w:p w14:paraId="79CD2460" w14:textId="31AB0C52" w:rsidR="00E05D0F" w:rsidRDefault="00E05D0F" w:rsidP="00A211F4">
      <w:pPr>
        <w:pStyle w:val="Ttulo2"/>
        <w:numPr>
          <w:ilvl w:val="1"/>
          <w:numId w:val="6"/>
        </w:numPr>
      </w:pPr>
      <w:bookmarkStart w:id="25" w:name="_Toc483226741"/>
      <w:r>
        <w:t>Área afecta</w:t>
      </w:r>
      <w:r w:rsidR="001D5E45">
        <w:t>.</w:t>
      </w:r>
      <w:bookmarkEnd w:id="25"/>
    </w:p>
    <w:p w14:paraId="6189E93E" w14:textId="2CD7DC50" w:rsidR="00266D25" w:rsidRDefault="00266D25" w:rsidP="00E05D0F">
      <w:r>
        <w:t xml:space="preserve">La superposición de la cobertura correspondiente a la Obra (calzada del </w:t>
      </w:r>
      <w:r w:rsidR="00A858F8">
        <w:t xml:space="preserve">acceso al puente </w:t>
      </w:r>
      <w:r>
        <w:t>más las áreas de terraplén, cunetas y zonas de protección) sobre el polígono correspondiente al hábitat potencial de la vega, determinó el Área de intervención o Área afecta, la cual corresponde a 446 m</w:t>
      </w:r>
      <w:r>
        <w:rPr>
          <w:vertAlign w:val="superscript"/>
        </w:rPr>
        <w:t>2</w:t>
      </w:r>
      <w:r>
        <w:t xml:space="preserve"> (</w:t>
      </w:r>
      <w:r w:rsidR="00CE3B56">
        <w:fldChar w:fldCharType="begin"/>
      </w:r>
      <w:r w:rsidR="00CE3B56">
        <w:instrText xml:space="preserve"> REF _Ref482639056 \h </w:instrText>
      </w:r>
      <w:r w:rsidR="00CE3B56">
        <w:fldChar w:fldCharType="separate"/>
      </w:r>
      <w:r w:rsidR="0040368F">
        <w:t xml:space="preserve">Figura </w:t>
      </w:r>
      <w:r w:rsidR="0040368F">
        <w:rPr>
          <w:noProof/>
        </w:rPr>
        <w:t>9</w:t>
      </w:r>
      <w:r w:rsidR="00CE3B56">
        <w:fldChar w:fldCharType="end"/>
      </w:r>
      <w:r>
        <w:t>). En esta área la vegetación fue eliminada, y se modificó la estructura del suelo y la topografía, debido a la nivelación del suelo, incorporación de carpeta de áridos y compactación</w:t>
      </w:r>
      <w:r w:rsidR="001D5E45">
        <w:t>, produciendo la interrupción de flujos de agua a nivel superficial y sub</w:t>
      </w:r>
      <w:r w:rsidR="003420C0">
        <w:t>-</w:t>
      </w:r>
      <w:r w:rsidR="001D5E45">
        <w:t>superficial.</w:t>
      </w:r>
    </w:p>
    <w:p w14:paraId="17B5DCA4" w14:textId="77777777" w:rsidR="00266D25" w:rsidRDefault="00266D25" w:rsidP="00E05D0F"/>
    <w:p w14:paraId="36DE4856" w14:textId="62FE7679" w:rsidR="00266D25" w:rsidRPr="001D0E69" w:rsidRDefault="009E7044" w:rsidP="00A211F4">
      <w:pPr>
        <w:pStyle w:val="Ttulo2"/>
        <w:numPr>
          <w:ilvl w:val="1"/>
          <w:numId w:val="6"/>
        </w:numPr>
      </w:pPr>
      <w:bookmarkStart w:id="26" w:name="_Toc483226742"/>
      <w:r>
        <w:t xml:space="preserve">Estado Actual de la Vega y </w:t>
      </w:r>
      <w:r w:rsidR="007813ED">
        <w:t xml:space="preserve">Área degradada Aguas abajo del </w:t>
      </w:r>
      <w:r w:rsidR="00A858F8">
        <w:t>camino de acceso al puente El Yeso</w:t>
      </w:r>
      <w:bookmarkEnd w:id="26"/>
    </w:p>
    <w:p w14:paraId="4DF97F2B" w14:textId="1061F957" w:rsidR="00E05D0F" w:rsidRDefault="001D0E69" w:rsidP="00E05D0F">
      <w:r>
        <w:t>El</w:t>
      </w:r>
      <w:r w:rsidR="00266D25">
        <w:t xml:space="preserve"> fragmento de vega</w:t>
      </w:r>
      <w:r>
        <w:t>, del polígono correspondiente al hábitat potencial,</w:t>
      </w:r>
      <w:r w:rsidR="00266D25">
        <w:t xml:space="preserve"> que ha quedado aguas abajo </w:t>
      </w:r>
      <w:r w:rsidR="003420C0">
        <w:t xml:space="preserve">del </w:t>
      </w:r>
      <w:r w:rsidR="00A858F8">
        <w:t>camino de acceso al puente</w:t>
      </w:r>
      <w:r w:rsidR="00266D25">
        <w:t xml:space="preserve">, </w:t>
      </w:r>
      <w:r w:rsidR="009E7044">
        <w:t xml:space="preserve">corresponde a una vegetación azonal degradada que </w:t>
      </w:r>
      <w:r w:rsidR="00266D25">
        <w:t>tiene una superficie de 789 m</w:t>
      </w:r>
      <w:r w:rsidR="00266D25">
        <w:rPr>
          <w:vertAlign w:val="superscript"/>
        </w:rPr>
        <w:t>2</w:t>
      </w:r>
      <w:r w:rsidR="00CA076E">
        <w:t xml:space="preserve"> (</w:t>
      </w:r>
      <w:r w:rsidR="00CE3B56">
        <w:fldChar w:fldCharType="begin"/>
      </w:r>
      <w:r w:rsidR="00CE3B56">
        <w:instrText xml:space="preserve"> REF _Ref482639056 \h </w:instrText>
      </w:r>
      <w:r w:rsidR="00CE3B56">
        <w:fldChar w:fldCharType="separate"/>
      </w:r>
      <w:r w:rsidR="0040368F">
        <w:t xml:space="preserve">Figura </w:t>
      </w:r>
      <w:r w:rsidR="0040368F">
        <w:rPr>
          <w:noProof/>
        </w:rPr>
        <w:t>9</w:t>
      </w:r>
      <w:r w:rsidR="00CE3B56">
        <w:fldChar w:fldCharType="end"/>
      </w:r>
      <w:r w:rsidR="00CA076E">
        <w:t>).</w:t>
      </w:r>
      <w:r w:rsidR="009E7044">
        <w:t xml:space="preserve"> Las causas de la degradación de la vegetación se deben principalmente a la interrupción del flujo de agua que proviene de la </w:t>
      </w:r>
      <w:r w:rsidR="00A858F8">
        <w:t>v</w:t>
      </w:r>
      <w:r w:rsidR="009E7044">
        <w:t>ega EY-1</w:t>
      </w:r>
      <w:r w:rsidR="007A49F9">
        <w:t xml:space="preserve"> producto de </w:t>
      </w:r>
      <w:r w:rsidR="009E7044">
        <w:t xml:space="preserve">la construcción del camino </w:t>
      </w:r>
      <w:r w:rsidR="00A858F8">
        <w:t>nuevo</w:t>
      </w:r>
      <w:r w:rsidR="009E7044">
        <w:t xml:space="preserve">, </w:t>
      </w:r>
      <w:r w:rsidR="007A49F9">
        <w:t>generándose un hábitat menos húmedo, provocando cambios en la flora, el suelo y la cobertura vegetacional.</w:t>
      </w:r>
    </w:p>
    <w:p w14:paraId="77907E0B" w14:textId="5A5E5217" w:rsidR="00E05D0F" w:rsidRPr="00F32D34" w:rsidRDefault="00E05D0F" w:rsidP="00E05D0F">
      <w:pPr>
        <w:rPr>
          <w:color w:val="FF0000"/>
        </w:rPr>
      </w:pPr>
    </w:p>
    <w:p w14:paraId="21AFA9FF" w14:textId="77777777" w:rsidR="00CE3B56" w:rsidRDefault="00F32D34" w:rsidP="00CE3B56">
      <w:pPr>
        <w:keepNext/>
      </w:pPr>
      <w:r>
        <w:rPr>
          <w:noProof/>
          <w:lang w:eastAsia="es-CL"/>
        </w:rPr>
        <w:lastRenderedPageBreak/>
        <w:drawing>
          <wp:inline distT="0" distB="0" distL="0" distR="0" wp14:anchorId="756DD969" wp14:editId="1509E08C">
            <wp:extent cx="5612130" cy="463296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4632960"/>
                    </a:xfrm>
                    <a:prstGeom prst="rect">
                      <a:avLst/>
                    </a:prstGeom>
                  </pic:spPr>
                </pic:pic>
              </a:graphicData>
            </a:graphic>
          </wp:inline>
        </w:drawing>
      </w:r>
    </w:p>
    <w:p w14:paraId="43947DE6" w14:textId="7C294CE5" w:rsidR="00E05D0F" w:rsidRPr="00B92459" w:rsidRDefault="00CE3B56" w:rsidP="00CE3B56">
      <w:pPr>
        <w:pStyle w:val="Descripcin"/>
        <w:jc w:val="center"/>
      </w:pPr>
      <w:bookmarkStart w:id="27" w:name="_Ref482639056"/>
      <w:r>
        <w:t xml:space="preserve">Figura </w:t>
      </w:r>
      <w:fldSimple w:instr=" SEQ Figura \* ARABIC ">
        <w:r w:rsidR="0040368F">
          <w:rPr>
            <w:noProof/>
          </w:rPr>
          <w:t>9</w:t>
        </w:r>
      </w:fldSimple>
      <w:bookmarkEnd w:id="27"/>
      <w:r>
        <w:t>. Áreas de Intervención y de degradación de la vega.</w:t>
      </w:r>
    </w:p>
    <w:p w14:paraId="32F0B23E" w14:textId="19A73A67" w:rsidR="00F5179A" w:rsidRPr="00CA076E" w:rsidRDefault="00CA076E" w:rsidP="00F5179A">
      <w:r>
        <w:t>Los resultados del muestreo de flora en el Área degradada</w:t>
      </w:r>
      <w:r w:rsidR="007813ED">
        <w:t xml:space="preserve"> (aguas abajo del camino </w:t>
      </w:r>
      <w:r w:rsidR="00A858F8">
        <w:t>nuevo</w:t>
      </w:r>
      <w:r w:rsidR="007813ED">
        <w:t>)</w:t>
      </w:r>
      <w:r w:rsidR="00F5179A">
        <w:t xml:space="preserve">, </w:t>
      </w:r>
      <w:r>
        <w:t xml:space="preserve">indica que aún existen </w:t>
      </w:r>
      <w:r w:rsidR="00F5179A">
        <w:t xml:space="preserve">especies que </w:t>
      </w:r>
      <w:r>
        <w:t>habían sido identificadas en la vegetación azonal de hábitat de Vega (CEA, 2013)</w:t>
      </w:r>
      <w:r w:rsidR="00F5179A">
        <w:t>, aunque</w:t>
      </w:r>
      <w:r>
        <w:t xml:space="preserve"> en este caso, se encuentran</w:t>
      </w:r>
      <w:r w:rsidR="00F5179A">
        <w:t xml:space="preserve"> distribuidas en una cobertura mucho menor</w:t>
      </w:r>
      <w:r w:rsidR="00AC179A">
        <w:t xml:space="preserve"> (56% de cobertura)</w:t>
      </w:r>
      <w:r w:rsidR="00F5179A">
        <w:t xml:space="preserve"> a la existente en una situación sin perturbación</w:t>
      </w:r>
      <w:r w:rsidR="00AC179A">
        <w:t xml:space="preserve"> (100% de cobertura)</w:t>
      </w:r>
      <w:r w:rsidR="00F5179A">
        <w:t xml:space="preserve">, como </w:t>
      </w:r>
      <w:r w:rsidR="00F5179A" w:rsidRPr="008B05B2">
        <w:rPr>
          <w:i/>
        </w:rPr>
        <w:t>Eleocharis melanomphala, Polypogon australis y Carex Gayana</w:t>
      </w:r>
      <w:r w:rsidR="00F5179A">
        <w:t xml:space="preserve"> entre las más representativas (</w:t>
      </w:r>
      <w:r w:rsidR="00F5179A">
        <w:fldChar w:fldCharType="begin"/>
      </w:r>
      <w:r w:rsidR="00F5179A">
        <w:instrText xml:space="preserve"> REF _Ref480191090 \h  \* MERGEFORMAT </w:instrText>
      </w:r>
      <w:r w:rsidR="00F5179A">
        <w:fldChar w:fldCharType="separate"/>
      </w:r>
      <w:r w:rsidR="0040368F">
        <w:rPr>
          <w:b/>
          <w:bCs/>
          <w:lang w:val="es-ES"/>
        </w:rPr>
        <w:t>¡Error! No se encuentra el origen de la referencia.</w:t>
      </w:r>
      <w:r w:rsidR="00F5179A">
        <w:fldChar w:fldCharType="end"/>
      </w:r>
      <w:r w:rsidR="00F5179A">
        <w:t xml:space="preserve">). También se observa la invasión de especies alóctonas (exóticas) asilvestradas, las cuales tienen la capacidad de desarrollarse en gran diversidad de suelos, dentro de las cuales se observa </w:t>
      </w:r>
      <w:r w:rsidR="00F5179A" w:rsidRPr="008B05B2">
        <w:rPr>
          <w:i/>
        </w:rPr>
        <w:t>Convolvulus arvensis, Festuca rubra</w:t>
      </w:r>
      <w:r w:rsidR="00F5179A">
        <w:rPr>
          <w:i/>
        </w:rPr>
        <w:t xml:space="preserve"> y</w:t>
      </w:r>
      <w:r w:rsidR="00F5179A" w:rsidRPr="008B05B2">
        <w:rPr>
          <w:i/>
        </w:rPr>
        <w:t xml:space="preserve"> </w:t>
      </w:r>
      <w:r>
        <w:rPr>
          <w:i/>
        </w:rPr>
        <w:t>Malva nicaensis</w:t>
      </w:r>
      <w:r>
        <w:t>.</w:t>
      </w:r>
    </w:p>
    <w:p w14:paraId="56F2C85E" w14:textId="0EF7DD03" w:rsidR="00F5179A" w:rsidRPr="00986F45" w:rsidRDefault="00F5179A" w:rsidP="00F5179A">
      <w:r>
        <w:t xml:space="preserve">Se puede observar además, la presencia de especies de hábito más arbustivo, que corresponden a </w:t>
      </w:r>
      <w:r>
        <w:rPr>
          <w:i/>
        </w:rPr>
        <w:t>Baccharis salicifolia</w:t>
      </w:r>
      <w:r>
        <w:t xml:space="preserve"> y </w:t>
      </w:r>
      <w:r>
        <w:rPr>
          <w:i/>
        </w:rPr>
        <w:t>Baccharis pingraea</w:t>
      </w:r>
      <w:r>
        <w:t xml:space="preserve"> las cuales presentan una</w:t>
      </w:r>
      <w:r w:rsidR="00CA076E">
        <w:t xml:space="preserve"> distribución más bien discreta, y probablemente su establecimiento ha sido exitoso debido a la disminución de la saturación de agua en el suelo.</w:t>
      </w:r>
    </w:p>
    <w:p w14:paraId="2F3525A4" w14:textId="77777777" w:rsidR="00F5179A" w:rsidRPr="00C8212E" w:rsidRDefault="00F5179A" w:rsidP="00F5179A">
      <w:pPr>
        <w:pStyle w:val="Descripcin"/>
        <w:keepNext/>
        <w:jc w:val="center"/>
        <w:rPr>
          <w:u w:val="single"/>
        </w:rPr>
      </w:pPr>
      <w:r w:rsidRPr="00C8212E">
        <w:rPr>
          <w:u w:val="single"/>
        </w:rPr>
        <w:lastRenderedPageBreak/>
        <w:t xml:space="preserve">Tabla </w:t>
      </w:r>
      <w:r w:rsidRPr="00C8212E">
        <w:rPr>
          <w:u w:val="single"/>
        </w:rPr>
        <w:fldChar w:fldCharType="begin"/>
      </w:r>
      <w:r w:rsidRPr="00C8212E">
        <w:rPr>
          <w:u w:val="single"/>
        </w:rPr>
        <w:instrText xml:space="preserve"> SEQ Tabla \* ARABIC </w:instrText>
      </w:r>
      <w:r w:rsidRPr="00C8212E">
        <w:rPr>
          <w:u w:val="single"/>
        </w:rPr>
        <w:fldChar w:fldCharType="separate"/>
      </w:r>
      <w:r w:rsidR="0040368F">
        <w:rPr>
          <w:noProof/>
          <w:u w:val="single"/>
        </w:rPr>
        <w:t>2</w:t>
      </w:r>
      <w:r w:rsidRPr="00C8212E">
        <w:rPr>
          <w:u w:val="single"/>
        </w:rPr>
        <w:fldChar w:fldCharType="end"/>
      </w:r>
      <w:r w:rsidRPr="00C8212E">
        <w:rPr>
          <w:u w:val="single"/>
        </w:rPr>
        <w:t>. Listado florístico área perturbación indirecta.</w:t>
      </w:r>
    </w:p>
    <w:tbl>
      <w:tblPr>
        <w:tblW w:w="9160" w:type="dxa"/>
        <w:tblCellMar>
          <w:left w:w="70" w:type="dxa"/>
          <w:right w:w="70" w:type="dxa"/>
        </w:tblCellMar>
        <w:tblLook w:val="04A0" w:firstRow="1" w:lastRow="0" w:firstColumn="1" w:lastColumn="0" w:noHBand="0" w:noVBand="1"/>
      </w:tblPr>
      <w:tblGrid>
        <w:gridCol w:w="3700"/>
        <w:gridCol w:w="1380"/>
        <w:gridCol w:w="1400"/>
        <w:gridCol w:w="680"/>
        <w:gridCol w:w="2000"/>
      </w:tblGrid>
      <w:tr w:rsidR="00F5179A" w:rsidRPr="00075704" w14:paraId="3BB9E8BD" w14:textId="77777777" w:rsidTr="00D44A7E">
        <w:trPr>
          <w:trHeight w:val="300"/>
        </w:trPr>
        <w:tc>
          <w:tcPr>
            <w:tcW w:w="3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4F1DB32" w14:textId="77777777" w:rsidR="00F5179A" w:rsidRPr="00075704" w:rsidRDefault="00F5179A" w:rsidP="00D44A7E">
            <w:pPr>
              <w:spacing w:after="0" w:line="240" w:lineRule="auto"/>
              <w:jc w:val="center"/>
              <w:rPr>
                <w:rFonts w:ascii="Calibri" w:eastAsia="Times New Roman" w:hAnsi="Calibri" w:cs="Times New Roman"/>
                <w:b/>
                <w:bCs/>
                <w:color w:val="000000"/>
                <w:sz w:val="18"/>
                <w:szCs w:val="18"/>
                <w:lang w:eastAsia="es-CL"/>
              </w:rPr>
            </w:pPr>
            <w:r w:rsidRPr="00075704">
              <w:rPr>
                <w:rFonts w:ascii="Calibri" w:eastAsia="Times New Roman" w:hAnsi="Calibri" w:cs="Times New Roman"/>
                <w:b/>
                <w:bCs/>
                <w:color w:val="000000"/>
                <w:sz w:val="18"/>
                <w:szCs w:val="18"/>
                <w:lang w:eastAsia="es-CL"/>
              </w:rPr>
              <w:t>Especie</w:t>
            </w:r>
          </w:p>
        </w:tc>
        <w:tc>
          <w:tcPr>
            <w:tcW w:w="13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D72E61A" w14:textId="77777777" w:rsidR="00F5179A" w:rsidRPr="00075704" w:rsidRDefault="00F5179A" w:rsidP="00D44A7E">
            <w:pPr>
              <w:spacing w:after="0" w:line="240" w:lineRule="auto"/>
              <w:jc w:val="center"/>
              <w:rPr>
                <w:rFonts w:ascii="Calibri" w:eastAsia="Times New Roman" w:hAnsi="Calibri" w:cs="Times New Roman"/>
                <w:b/>
                <w:bCs/>
                <w:color w:val="000000"/>
                <w:sz w:val="18"/>
                <w:szCs w:val="18"/>
                <w:lang w:eastAsia="es-CL"/>
              </w:rPr>
            </w:pPr>
            <w:r w:rsidRPr="00075704">
              <w:rPr>
                <w:rFonts w:ascii="Calibri" w:eastAsia="Times New Roman" w:hAnsi="Calibri" w:cs="Times New Roman"/>
                <w:b/>
                <w:bCs/>
                <w:color w:val="000000"/>
                <w:sz w:val="18"/>
                <w:szCs w:val="18"/>
                <w:lang w:eastAsia="es-CL"/>
              </w:rPr>
              <w:t>Familia</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BF26496" w14:textId="77777777" w:rsidR="00F5179A" w:rsidRPr="00075704" w:rsidRDefault="00F5179A" w:rsidP="00D44A7E">
            <w:pPr>
              <w:spacing w:after="0" w:line="240" w:lineRule="auto"/>
              <w:jc w:val="center"/>
              <w:rPr>
                <w:rFonts w:ascii="Calibri" w:eastAsia="Times New Roman" w:hAnsi="Calibri" w:cs="Times New Roman"/>
                <w:b/>
                <w:bCs/>
                <w:color w:val="000000"/>
                <w:sz w:val="18"/>
                <w:szCs w:val="18"/>
                <w:lang w:eastAsia="es-CL"/>
              </w:rPr>
            </w:pPr>
            <w:r w:rsidRPr="00075704">
              <w:rPr>
                <w:rFonts w:ascii="Calibri" w:eastAsia="Times New Roman" w:hAnsi="Calibri" w:cs="Times New Roman"/>
                <w:b/>
                <w:bCs/>
                <w:color w:val="000000"/>
                <w:sz w:val="18"/>
                <w:szCs w:val="18"/>
                <w:lang w:eastAsia="es-CL"/>
              </w:rPr>
              <w:t>Forma de vida</w:t>
            </w:r>
          </w:p>
        </w:tc>
        <w:tc>
          <w:tcPr>
            <w:tcW w:w="6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D09B31F" w14:textId="77777777" w:rsidR="00F5179A" w:rsidRPr="00075704" w:rsidRDefault="00F5179A" w:rsidP="00D44A7E">
            <w:pPr>
              <w:spacing w:after="0" w:line="240" w:lineRule="auto"/>
              <w:jc w:val="center"/>
              <w:rPr>
                <w:rFonts w:ascii="Calibri" w:eastAsia="Times New Roman" w:hAnsi="Calibri" w:cs="Times New Roman"/>
                <w:b/>
                <w:bCs/>
                <w:color w:val="000000"/>
                <w:sz w:val="18"/>
                <w:szCs w:val="18"/>
                <w:lang w:eastAsia="es-CL"/>
              </w:rPr>
            </w:pPr>
            <w:r w:rsidRPr="00075704">
              <w:rPr>
                <w:rFonts w:ascii="Calibri" w:eastAsia="Times New Roman" w:hAnsi="Calibri" w:cs="Times New Roman"/>
                <w:b/>
                <w:bCs/>
                <w:color w:val="000000"/>
                <w:sz w:val="18"/>
                <w:szCs w:val="18"/>
                <w:lang w:eastAsia="es-CL"/>
              </w:rPr>
              <w:t>Origen</w:t>
            </w:r>
          </w:p>
        </w:tc>
        <w:tc>
          <w:tcPr>
            <w:tcW w:w="200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8298402" w14:textId="77777777" w:rsidR="00F5179A" w:rsidRPr="00075704" w:rsidRDefault="00F5179A" w:rsidP="00D44A7E">
            <w:pPr>
              <w:spacing w:after="0" w:line="240" w:lineRule="auto"/>
              <w:jc w:val="center"/>
              <w:rPr>
                <w:rFonts w:ascii="Calibri" w:eastAsia="Times New Roman" w:hAnsi="Calibri" w:cs="Times New Roman"/>
                <w:b/>
                <w:bCs/>
                <w:color w:val="000000"/>
                <w:sz w:val="18"/>
                <w:szCs w:val="18"/>
                <w:lang w:eastAsia="es-CL"/>
              </w:rPr>
            </w:pPr>
            <w:r w:rsidRPr="00075704">
              <w:rPr>
                <w:rFonts w:ascii="Calibri" w:eastAsia="Times New Roman" w:hAnsi="Calibri" w:cs="Times New Roman"/>
                <w:b/>
                <w:bCs/>
                <w:color w:val="000000"/>
                <w:sz w:val="18"/>
                <w:szCs w:val="18"/>
                <w:lang w:eastAsia="es-CL"/>
              </w:rPr>
              <w:t>Cobertura absoluta (%)</w:t>
            </w:r>
          </w:p>
        </w:tc>
      </w:tr>
      <w:tr w:rsidR="00F5179A" w:rsidRPr="00075704" w14:paraId="570349B1"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66227459"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Convolvulus arvensis L.</w:t>
            </w:r>
          </w:p>
        </w:tc>
        <w:tc>
          <w:tcPr>
            <w:tcW w:w="1380" w:type="dxa"/>
            <w:tcBorders>
              <w:top w:val="nil"/>
              <w:left w:val="nil"/>
              <w:bottom w:val="single" w:sz="4" w:space="0" w:color="auto"/>
              <w:right w:val="single" w:sz="4" w:space="0" w:color="auto"/>
            </w:tcBorders>
            <w:shd w:val="clear" w:color="auto" w:fill="auto"/>
            <w:noWrap/>
            <w:vAlign w:val="bottom"/>
            <w:hideMark/>
          </w:tcPr>
          <w:p w14:paraId="52D6646E"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Convolvulaceae</w:t>
            </w:r>
          </w:p>
        </w:tc>
        <w:tc>
          <w:tcPr>
            <w:tcW w:w="1400" w:type="dxa"/>
            <w:tcBorders>
              <w:top w:val="nil"/>
              <w:left w:val="nil"/>
              <w:bottom w:val="single" w:sz="4" w:space="0" w:color="auto"/>
              <w:right w:val="single" w:sz="4" w:space="0" w:color="auto"/>
            </w:tcBorders>
            <w:shd w:val="clear" w:color="auto" w:fill="auto"/>
            <w:noWrap/>
            <w:vAlign w:val="bottom"/>
            <w:hideMark/>
          </w:tcPr>
          <w:p w14:paraId="05D7B199"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3EC4E1B2"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22133C76"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15,33</w:t>
            </w:r>
          </w:p>
        </w:tc>
      </w:tr>
      <w:tr w:rsidR="00F5179A" w:rsidRPr="00075704" w14:paraId="71180737"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342EE870"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Eleocharis melanomphala C. B. Clarke</w:t>
            </w:r>
          </w:p>
        </w:tc>
        <w:tc>
          <w:tcPr>
            <w:tcW w:w="1380" w:type="dxa"/>
            <w:tcBorders>
              <w:top w:val="nil"/>
              <w:left w:val="nil"/>
              <w:bottom w:val="single" w:sz="4" w:space="0" w:color="auto"/>
              <w:right w:val="single" w:sz="4" w:space="0" w:color="auto"/>
            </w:tcBorders>
            <w:shd w:val="clear" w:color="auto" w:fill="auto"/>
            <w:noWrap/>
            <w:vAlign w:val="bottom"/>
            <w:hideMark/>
          </w:tcPr>
          <w:p w14:paraId="0697E210"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Cyperaceae</w:t>
            </w:r>
          </w:p>
        </w:tc>
        <w:tc>
          <w:tcPr>
            <w:tcW w:w="1400" w:type="dxa"/>
            <w:tcBorders>
              <w:top w:val="nil"/>
              <w:left w:val="nil"/>
              <w:bottom w:val="single" w:sz="4" w:space="0" w:color="auto"/>
              <w:right w:val="single" w:sz="4" w:space="0" w:color="auto"/>
            </w:tcBorders>
            <w:shd w:val="clear" w:color="auto" w:fill="auto"/>
            <w:noWrap/>
            <w:vAlign w:val="bottom"/>
            <w:hideMark/>
          </w:tcPr>
          <w:p w14:paraId="0BC83D55"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1BE59E3A"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52F3E153"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12,00</w:t>
            </w:r>
          </w:p>
        </w:tc>
      </w:tr>
      <w:tr w:rsidR="00F5179A" w:rsidRPr="00075704" w14:paraId="3EAF2EE2"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41D9AF8F"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 xml:space="preserve">Polypogon australis Brongn. </w:t>
            </w:r>
          </w:p>
        </w:tc>
        <w:tc>
          <w:tcPr>
            <w:tcW w:w="1380" w:type="dxa"/>
            <w:tcBorders>
              <w:top w:val="nil"/>
              <w:left w:val="nil"/>
              <w:bottom w:val="single" w:sz="4" w:space="0" w:color="auto"/>
              <w:right w:val="single" w:sz="4" w:space="0" w:color="auto"/>
            </w:tcBorders>
            <w:shd w:val="clear" w:color="auto" w:fill="auto"/>
            <w:noWrap/>
            <w:vAlign w:val="bottom"/>
            <w:hideMark/>
          </w:tcPr>
          <w:p w14:paraId="5730CE0D"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Poaceae</w:t>
            </w:r>
          </w:p>
        </w:tc>
        <w:tc>
          <w:tcPr>
            <w:tcW w:w="1400" w:type="dxa"/>
            <w:tcBorders>
              <w:top w:val="nil"/>
              <w:left w:val="nil"/>
              <w:bottom w:val="single" w:sz="4" w:space="0" w:color="auto"/>
              <w:right w:val="single" w:sz="4" w:space="0" w:color="auto"/>
            </w:tcBorders>
            <w:shd w:val="clear" w:color="auto" w:fill="auto"/>
            <w:noWrap/>
            <w:vAlign w:val="bottom"/>
            <w:hideMark/>
          </w:tcPr>
          <w:p w14:paraId="065D9F0B"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50AB2610"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50E00F13"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6,67</w:t>
            </w:r>
          </w:p>
        </w:tc>
      </w:tr>
      <w:tr w:rsidR="00F5179A" w:rsidRPr="00075704" w14:paraId="45348A84"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61A66BEA"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Carex Gayana Desv.</w:t>
            </w:r>
          </w:p>
        </w:tc>
        <w:tc>
          <w:tcPr>
            <w:tcW w:w="1380" w:type="dxa"/>
            <w:tcBorders>
              <w:top w:val="nil"/>
              <w:left w:val="nil"/>
              <w:bottom w:val="single" w:sz="4" w:space="0" w:color="auto"/>
              <w:right w:val="single" w:sz="4" w:space="0" w:color="auto"/>
            </w:tcBorders>
            <w:shd w:val="clear" w:color="auto" w:fill="auto"/>
            <w:noWrap/>
            <w:vAlign w:val="bottom"/>
            <w:hideMark/>
          </w:tcPr>
          <w:p w14:paraId="4886EBB7"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Cyperaceae</w:t>
            </w:r>
          </w:p>
        </w:tc>
        <w:tc>
          <w:tcPr>
            <w:tcW w:w="1400" w:type="dxa"/>
            <w:tcBorders>
              <w:top w:val="nil"/>
              <w:left w:val="nil"/>
              <w:bottom w:val="single" w:sz="4" w:space="0" w:color="auto"/>
              <w:right w:val="single" w:sz="4" w:space="0" w:color="auto"/>
            </w:tcBorders>
            <w:shd w:val="clear" w:color="auto" w:fill="auto"/>
            <w:noWrap/>
            <w:vAlign w:val="bottom"/>
            <w:hideMark/>
          </w:tcPr>
          <w:p w14:paraId="7B0DA10C"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54E833D5"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6B195090"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5,33</w:t>
            </w:r>
          </w:p>
        </w:tc>
      </w:tr>
      <w:tr w:rsidR="00F5179A" w:rsidRPr="00075704" w14:paraId="0715E38B"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0BB2BA81"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Festuca rubra L.</w:t>
            </w:r>
          </w:p>
        </w:tc>
        <w:tc>
          <w:tcPr>
            <w:tcW w:w="1380" w:type="dxa"/>
            <w:tcBorders>
              <w:top w:val="nil"/>
              <w:left w:val="nil"/>
              <w:bottom w:val="single" w:sz="4" w:space="0" w:color="auto"/>
              <w:right w:val="single" w:sz="4" w:space="0" w:color="auto"/>
            </w:tcBorders>
            <w:shd w:val="clear" w:color="auto" w:fill="auto"/>
            <w:noWrap/>
            <w:vAlign w:val="bottom"/>
            <w:hideMark/>
          </w:tcPr>
          <w:p w14:paraId="62A9A474"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Poaceae</w:t>
            </w:r>
          </w:p>
        </w:tc>
        <w:tc>
          <w:tcPr>
            <w:tcW w:w="1400" w:type="dxa"/>
            <w:tcBorders>
              <w:top w:val="nil"/>
              <w:left w:val="nil"/>
              <w:bottom w:val="single" w:sz="4" w:space="0" w:color="auto"/>
              <w:right w:val="single" w:sz="4" w:space="0" w:color="auto"/>
            </w:tcBorders>
            <w:shd w:val="clear" w:color="auto" w:fill="auto"/>
            <w:noWrap/>
            <w:vAlign w:val="bottom"/>
            <w:hideMark/>
          </w:tcPr>
          <w:p w14:paraId="2116DBD2"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04FBCD6D"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4B0482AC"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4,00</w:t>
            </w:r>
          </w:p>
        </w:tc>
      </w:tr>
      <w:tr w:rsidR="00F5179A" w:rsidRPr="00075704" w14:paraId="5275DD17"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6DC703EA"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Malva nicaensis All</w:t>
            </w:r>
          </w:p>
        </w:tc>
        <w:tc>
          <w:tcPr>
            <w:tcW w:w="1380" w:type="dxa"/>
            <w:tcBorders>
              <w:top w:val="nil"/>
              <w:left w:val="nil"/>
              <w:bottom w:val="single" w:sz="4" w:space="0" w:color="auto"/>
              <w:right w:val="single" w:sz="4" w:space="0" w:color="auto"/>
            </w:tcBorders>
            <w:shd w:val="clear" w:color="auto" w:fill="auto"/>
            <w:noWrap/>
            <w:vAlign w:val="bottom"/>
            <w:hideMark/>
          </w:tcPr>
          <w:p w14:paraId="06EE1F99"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Malvaceae</w:t>
            </w:r>
          </w:p>
        </w:tc>
        <w:tc>
          <w:tcPr>
            <w:tcW w:w="1400" w:type="dxa"/>
            <w:tcBorders>
              <w:top w:val="nil"/>
              <w:left w:val="nil"/>
              <w:bottom w:val="single" w:sz="4" w:space="0" w:color="auto"/>
              <w:right w:val="single" w:sz="4" w:space="0" w:color="auto"/>
            </w:tcBorders>
            <w:shd w:val="clear" w:color="auto" w:fill="auto"/>
            <w:noWrap/>
            <w:vAlign w:val="bottom"/>
            <w:hideMark/>
          </w:tcPr>
          <w:p w14:paraId="783EE029"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anual</w:t>
            </w:r>
          </w:p>
        </w:tc>
        <w:tc>
          <w:tcPr>
            <w:tcW w:w="680" w:type="dxa"/>
            <w:tcBorders>
              <w:top w:val="nil"/>
              <w:left w:val="nil"/>
              <w:bottom w:val="single" w:sz="4" w:space="0" w:color="auto"/>
              <w:right w:val="single" w:sz="4" w:space="0" w:color="auto"/>
            </w:tcBorders>
            <w:shd w:val="clear" w:color="auto" w:fill="auto"/>
            <w:noWrap/>
            <w:vAlign w:val="bottom"/>
            <w:hideMark/>
          </w:tcPr>
          <w:p w14:paraId="1F2A6BD9"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39782D7D"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3,33</w:t>
            </w:r>
          </w:p>
        </w:tc>
      </w:tr>
      <w:tr w:rsidR="00F5179A" w:rsidRPr="00075704" w14:paraId="3C0DAA20"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0EAF9C8A"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Baccharis salicifolia (Ruiz et Pav.)</w:t>
            </w:r>
          </w:p>
        </w:tc>
        <w:tc>
          <w:tcPr>
            <w:tcW w:w="1380" w:type="dxa"/>
            <w:tcBorders>
              <w:top w:val="nil"/>
              <w:left w:val="nil"/>
              <w:bottom w:val="single" w:sz="4" w:space="0" w:color="auto"/>
              <w:right w:val="single" w:sz="4" w:space="0" w:color="auto"/>
            </w:tcBorders>
            <w:shd w:val="clear" w:color="auto" w:fill="auto"/>
            <w:noWrap/>
            <w:vAlign w:val="bottom"/>
            <w:hideMark/>
          </w:tcPr>
          <w:p w14:paraId="0215242B"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Asteraceae</w:t>
            </w:r>
          </w:p>
        </w:tc>
        <w:tc>
          <w:tcPr>
            <w:tcW w:w="1400" w:type="dxa"/>
            <w:tcBorders>
              <w:top w:val="nil"/>
              <w:left w:val="nil"/>
              <w:bottom w:val="single" w:sz="4" w:space="0" w:color="auto"/>
              <w:right w:val="single" w:sz="4" w:space="0" w:color="auto"/>
            </w:tcBorders>
            <w:shd w:val="clear" w:color="auto" w:fill="auto"/>
            <w:noWrap/>
            <w:vAlign w:val="bottom"/>
            <w:hideMark/>
          </w:tcPr>
          <w:p w14:paraId="0019246C"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Arbusto</w:t>
            </w:r>
          </w:p>
        </w:tc>
        <w:tc>
          <w:tcPr>
            <w:tcW w:w="680" w:type="dxa"/>
            <w:tcBorders>
              <w:top w:val="nil"/>
              <w:left w:val="nil"/>
              <w:bottom w:val="single" w:sz="4" w:space="0" w:color="auto"/>
              <w:right w:val="single" w:sz="4" w:space="0" w:color="auto"/>
            </w:tcBorders>
            <w:shd w:val="clear" w:color="auto" w:fill="auto"/>
            <w:noWrap/>
            <w:vAlign w:val="bottom"/>
            <w:hideMark/>
          </w:tcPr>
          <w:p w14:paraId="5F96E973"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3B86C3AD"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3,33</w:t>
            </w:r>
          </w:p>
        </w:tc>
      </w:tr>
      <w:tr w:rsidR="00F5179A" w:rsidRPr="00075704" w14:paraId="187763E4"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73446523"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Taraxacum officinale G. Weber ex F.H. Wigg</w:t>
            </w:r>
          </w:p>
        </w:tc>
        <w:tc>
          <w:tcPr>
            <w:tcW w:w="1380" w:type="dxa"/>
            <w:tcBorders>
              <w:top w:val="nil"/>
              <w:left w:val="nil"/>
              <w:bottom w:val="single" w:sz="4" w:space="0" w:color="auto"/>
              <w:right w:val="single" w:sz="4" w:space="0" w:color="auto"/>
            </w:tcBorders>
            <w:shd w:val="clear" w:color="auto" w:fill="auto"/>
            <w:noWrap/>
            <w:vAlign w:val="bottom"/>
            <w:hideMark/>
          </w:tcPr>
          <w:p w14:paraId="21E8F5EA"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Asteraceae</w:t>
            </w:r>
          </w:p>
        </w:tc>
        <w:tc>
          <w:tcPr>
            <w:tcW w:w="1400" w:type="dxa"/>
            <w:tcBorders>
              <w:top w:val="nil"/>
              <w:left w:val="nil"/>
              <w:bottom w:val="single" w:sz="4" w:space="0" w:color="auto"/>
              <w:right w:val="single" w:sz="4" w:space="0" w:color="auto"/>
            </w:tcBorders>
            <w:shd w:val="clear" w:color="auto" w:fill="auto"/>
            <w:noWrap/>
            <w:vAlign w:val="bottom"/>
            <w:hideMark/>
          </w:tcPr>
          <w:p w14:paraId="012ED1C7"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7C326282"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33F9FD4E"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2,00</w:t>
            </w:r>
          </w:p>
        </w:tc>
      </w:tr>
      <w:tr w:rsidR="00F5179A" w:rsidRPr="00075704" w14:paraId="3AE9B822"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373FF167"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Baccharis pingraea DC.</w:t>
            </w:r>
          </w:p>
        </w:tc>
        <w:tc>
          <w:tcPr>
            <w:tcW w:w="1380" w:type="dxa"/>
            <w:tcBorders>
              <w:top w:val="nil"/>
              <w:left w:val="nil"/>
              <w:bottom w:val="single" w:sz="4" w:space="0" w:color="auto"/>
              <w:right w:val="single" w:sz="4" w:space="0" w:color="auto"/>
            </w:tcBorders>
            <w:shd w:val="clear" w:color="auto" w:fill="auto"/>
            <w:noWrap/>
            <w:vAlign w:val="bottom"/>
            <w:hideMark/>
          </w:tcPr>
          <w:p w14:paraId="2B1CD283"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Asteraceae</w:t>
            </w:r>
          </w:p>
        </w:tc>
        <w:tc>
          <w:tcPr>
            <w:tcW w:w="1400" w:type="dxa"/>
            <w:tcBorders>
              <w:top w:val="nil"/>
              <w:left w:val="nil"/>
              <w:bottom w:val="single" w:sz="4" w:space="0" w:color="auto"/>
              <w:right w:val="single" w:sz="4" w:space="0" w:color="auto"/>
            </w:tcBorders>
            <w:shd w:val="clear" w:color="auto" w:fill="auto"/>
            <w:noWrap/>
            <w:vAlign w:val="bottom"/>
            <w:hideMark/>
          </w:tcPr>
          <w:p w14:paraId="0BC4BA1E"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1524D22A"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409F50C0"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28006F9A"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3349B6C9" w14:textId="7FEF191F" w:rsidR="00F5179A" w:rsidRPr="00075704" w:rsidRDefault="00F5179A" w:rsidP="00BD66FB">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 xml:space="preserve">Acaena </w:t>
            </w:r>
            <w:r w:rsidR="00BD66FB">
              <w:rPr>
                <w:rFonts w:ascii="Calibri" w:eastAsia="Times New Roman" w:hAnsi="Calibri" w:cs="Times New Roman"/>
                <w:i/>
                <w:iCs/>
                <w:color w:val="000000"/>
                <w:sz w:val="18"/>
                <w:szCs w:val="18"/>
                <w:lang w:eastAsia="es-CL"/>
              </w:rPr>
              <w:t>magellanica</w:t>
            </w:r>
          </w:p>
        </w:tc>
        <w:tc>
          <w:tcPr>
            <w:tcW w:w="1380" w:type="dxa"/>
            <w:tcBorders>
              <w:top w:val="nil"/>
              <w:left w:val="nil"/>
              <w:bottom w:val="single" w:sz="4" w:space="0" w:color="auto"/>
              <w:right w:val="single" w:sz="4" w:space="0" w:color="auto"/>
            </w:tcBorders>
            <w:shd w:val="clear" w:color="auto" w:fill="auto"/>
            <w:noWrap/>
            <w:vAlign w:val="bottom"/>
            <w:hideMark/>
          </w:tcPr>
          <w:p w14:paraId="2DF60CF8"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Rosaceae</w:t>
            </w:r>
          </w:p>
        </w:tc>
        <w:tc>
          <w:tcPr>
            <w:tcW w:w="1400" w:type="dxa"/>
            <w:tcBorders>
              <w:top w:val="nil"/>
              <w:left w:val="nil"/>
              <w:bottom w:val="single" w:sz="4" w:space="0" w:color="auto"/>
              <w:right w:val="single" w:sz="4" w:space="0" w:color="auto"/>
            </w:tcBorders>
            <w:shd w:val="clear" w:color="auto" w:fill="auto"/>
            <w:noWrap/>
            <w:vAlign w:val="bottom"/>
            <w:hideMark/>
          </w:tcPr>
          <w:p w14:paraId="535C58AA"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18C2520B"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71D23321"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36D1DD2B"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33C62F1A"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Medicago minima (L.) Bartal.</w:t>
            </w:r>
          </w:p>
        </w:tc>
        <w:tc>
          <w:tcPr>
            <w:tcW w:w="1380" w:type="dxa"/>
            <w:tcBorders>
              <w:top w:val="nil"/>
              <w:left w:val="nil"/>
              <w:bottom w:val="single" w:sz="4" w:space="0" w:color="auto"/>
              <w:right w:val="single" w:sz="4" w:space="0" w:color="auto"/>
            </w:tcBorders>
            <w:shd w:val="clear" w:color="auto" w:fill="auto"/>
            <w:noWrap/>
            <w:vAlign w:val="bottom"/>
            <w:hideMark/>
          </w:tcPr>
          <w:p w14:paraId="5509CF36"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Fabaceae</w:t>
            </w:r>
          </w:p>
        </w:tc>
        <w:tc>
          <w:tcPr>
            <w:tcW w:w="1400" w:type="dxa"/>
            <w:tcBorders>
              <w:top w:val="nil"/>
              <w:left w:val="nil"/>
              <w:bottom w:val="single" w:sz="4" w:space="0" w:color="auto"/>
              <w:right w:val="single" w:sz="4" w:space="0" w:color="auto"/>
            </w:tcBorders>
            <w:shd w:val="clear" w:color="auto" w:fill="auto"/>
            <w:noWrap/>
            <w:vAlign w:val="bottom"/>
            <w:hideMark/>
          </w:tcPr>
          <w:p w14:paraId="745F317E"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anual</w:t>
            </w:r>
          </w:p>
        </w:tc>
        <w:tc>
          <w:tcPr>
            <w:tcW w:w="680" w:type="dxa"/>
            <w:tcBorders>
              <w:top w:val="nil"/>
              <w:left w:val="nil"/>
              <w:bottom w:val="single" w:sz="4" w:space="0" w:color="auto"/>
              <w:right w:val="single" w:sz="4" w:space="0" w:color="auto"/>
            </w:tcBorders>
            <w:shd w:val="clear" w:color="auto" w:fill="auto"/>
            <w:noWrap/>
            <w:vAlign w:val="bottom"/>
            <w:hideMark/>
          </w:tcPr>
          <w:p w14:paraId="02FA97AD"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629986B6"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2606D0CE"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2C1E9E6D"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FE5698">
              <w:rPr>
                <w:rFonts w:ascii="Calibri" w:eastAsia="Times New Roman" w:hAnsi="Calibri" w:cs="Times New Roman"/>
                <w:i/>
                <w:iCs/>
                <w:color w:val="000000"/>
                <w:sz w:val="18"/>
                <w:szCs w:val="18"/>
                <w:lang w:val="en-US" w:eastAsia="es-CL"/>
              </w:rPr>
              <w:t xml:space="preserve">Erodium cicutarium (L.) L´Her. </w:t>
            </w:r>
            <w:r w:rsidRPr="00075704">
              <w:rPr>
                <w:rFonts w:ascii="Calibri" w:eastAsia="Times New Roman" w:hAnsi="Calibri" w:cs="Times New Roman"/>
                <w:i/>
                <w:iCs/>
                <w:color w:val="000000"/>
                <w:sz w:val="18"/>
                <w:szCs w:val="18"/>
                <w:lang w:eastAsia="es-CL"/>
              </w:rPr>
              <w:t>Ex Aiton</w:t>
            </w:r>
          </w:p>
        </w:tc>
        <w:tc>
          <w:tcPr>
            <w:tcW w:w="1380" w:type="dxa"/>
            <w:tcBorders>
              <w:top w:val="nil"/>
              <w:left w:val="nil"/>
              <w:bottom w:val="single" w:sz="4" w:space="0" w:color="auto"/>
              <w:right w:val="single" w:sz="4" w:space="0" w:color="auto"/>
            </w:tcBorders>
            <w:shd w:val="clear" w:color="auto" w:fill="auto"/>
            <w:noWrap/>
            <w:vAlign w:val="bottom"/>
            <w:hideMark/>
          </w:tcPr>
          <w:p w14:paraId="2DB09357"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Geraniaceae</w:t>
            </w:r>
          </w:p>
        </w:tc>
        <w:tc>
          <w:tcPr>
            <w:tcW w:w="1400" w:type="dxa"/>
            <w:tcBorders>
              <w:top w:val="nil"/>
              <w:left w:val="nil"/>
              <w:bottom w:val="single" w:sz="4" w:space="0" w:color="auto"/>
              <w:right w:val="single" w:sz="4" w:space="0" w:color="auto"/>
            </w:tcBorders>
            <w:shd w:val="clear" w:color="auto" w:fill="auto"/>
            <w:noWrap/>
            <w:vAlign w:val="bottom"/>
            <w:hideMark/>
          </w:tcPr>
          <w:p w14:paraId="6A113EFA"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anual</w:t>
            </w:r>
          </w:p>
        </w:tc>
        <w:tc>
          <w:tcPr>
            <w:tcW w:w="680" w:type="dxa"/>
            <w:tcBorders>
              <w:top w:val="nil"/>
              <w:left w:val="nil"/>
              <w:bottom w:val="single" w:sz="4" w:space="0" w:color="auto"/>
              <w:right w:val="single" w:sz="4" w:space="0" w:color="auto"/>
            </w:tcBorders>
            <w:shd w:val="clear" w:color="auto" w:fill="auto"/>
            <w:noWrap/>
            <w:vAlign w:val="bottom"/>
            <w:hideMark/>
          </w:tcPr>
          <w:p w14:paraId="32A9FCE0"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Exótica</w:t>
            </w:r>
          </w:p>
        </w:tc>
        <w:tc>
          <w:tcPr>
            <w:tcW w:w="2000" w:type="dxa"/>
            <w:tcBorders>
              <w:top w:val="nil"/>
              <w:left w:val="nil"/>
              <w:bottom w:val="single" w:sz="4" w:space="0" w:color="auto"/>
              <w:right w:val="single" w:sz="4" w:space="0" w:color="auto"/>
            </w:tcBorders>
            <w:shd w:val="clear" w:color="auto" w:fill="auto"/>
            <w:noWrap/>
            <w:vAlign w:val="bottom"/>
            <w:hideMark/>
          </w:tcPr>
          <w:p w14:paraId="3E56E11C"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3C1879CF"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6E853C4F"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Geranium berteroanum Colla</w:t>
            </w:r>
          </w:p>
        </w:tc>
        <w:tc>
          <w:tcPr>
            <w:tcW w:w="1380" w:type="dxa"/>
            <w:tcBorders>
              <w:top w:val="nil"/>
              <w:left w:val="nil"/>
              <w:bottom w:val="single" w:sz="4" w:space="0" w:color="auto"/>
              <w:right w:val="single" w:sz="4" w:space="0" w:color="auto"/>
            </w:tcBorders>
            <w:shd w:val="clear" w:color="auto" w:fill="auto"/>
            <w:noWrap/>
            <w:vAlign w:val="bottom"/>
            <w:hideMark/>
          </w:tcPr>
          <w:p w14:paraId="08679BDD"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Geraniaceae</w:t>
            </w:r>
          </w:p>
        </w:tc>
        <w:tc>
          <w:tcPr>
            <w:tcW w:w="1400" w:type="dxa"/>
            <w:tcBorders>
              <w:top w:val="nil"/>
              <w:left w:val="nil"/>
              <w:bottom w:val="single" w:sz="4" w:space="0" w:color="auto"/>
              <w:right w:val="single" w:sz="4" w:space="0" w:color="auto"/>
            </w:tcBorders>
            <w:shd w:val="clear" w:color="auto" w:fill="auto"/>
            <w:noWrap/>
            <w:vAlign w:val="bottom"/>
            <w:hideMark/>
          </w:tcPr>
          <w:p w14:paraId="09D315D3"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01F8FD66"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481DD8F1"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1E04330F"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1205C608"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Acaena pinnatifida Ruiz et Pav.</w:t>
            </w:r>
          </w:p>
        </w:tc>
        <w:tc>
          <w:tcPr>
            <w:tcW w:w="1380" w:type="dxa"/>
            <w:tcBorders>
              <w:top w:val="nil"/>
              <w:left w:val="nil"/>
              <w:bottom w:val="single" w:sz="4" w:space="0" w:color="auto"/>
              <w:right w:val="single" w:sz="4" w:space="0" w:color="auto"/>
            </w:tcBorders>
            <w:shd w:val="clear" w:color="auto" w:fill="auto"/>
            <w:noWrap/>
            <w:vAlign w:val="bottom"/>
            <w:hideMark/>
          </w:tcPr>
          <w:p w14:paraId="028ACD7E" w14:textId="77777777" w:rsidR="00F5179A" w:rsidRPr="00075704" w:rsidRDefault="00F5179A" w:rsidP="00C54B76">
            <w:pPr>
              <w:spacing w:after="0" w:line="240" w:lineRule="auto"/>
              <w:jc w:val="left"/>
              <w:rPr>
                <w:rFonts w:ascii="Calibri" w:eastAsia="Times New Roman" w:hAnsi="Calibri" w:cs="Times New Roman"/>
                <w:i/>
                <w:iCs/>
                <w:color w:val="000000"/>
                <w:sz w:val="18"/>
                <w:szCs w:val="18"/>
                <w:lang w:eastAsia="es-CL"/>
              </w:rPr>
            </w:pPr>
            <w:r w:rsidRPr="00075704">
              <w:rPr>
                <w:rFonts w:ascii="Calibri" w:eastAsia="Times New Roman" w:hAnsi="Calibri" w:cs="Times New Roman"/>
                <w:i/>
                <w:iCs/>
                <w:color w:val="000000"/>
                <w:sz w:val="18"/>
                <w:szCs w:val="18"/>
                <w:lang w:eastAsia="es-CL"/>
              </w:rPr>
              <w:t>Rosaceae</w:t>
            </w:r>
          </w:p>
        </w:tc>
        <w:tc>
          <w:tcPr>
            <w:tcW w:w="1400" w:type="dxa"/>
            <w:tcBorders>
              <w:top w:val="nil"/>
              <w:left w:val="nil"/>
              <w:bottom w:val="single" w:sz="4" w:space="0" w:color="auto"/>
              <w:right w:val="single" w:sz="4" w:space="0" w:color="auto"/>
            </w:tcBorders>
            <w:shd w:val="clear" w:color="auto" w:fill="auto"/>
            <w:noWrap/>
            <w:vAlign w:val="bottom"/>
            <w:hideMark/>
          </w:tcPr>
          <w:p w14:paraId="21FA112C"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Hierba perenne</w:t>
            </w:r>
          </w:p>
        </w:tc>
        <w:tc>
          <w:tcPr>
            <w:tcW w:w="680" w:type="dxa"/>
            <w:tcBorders>
              <w:top w:val="nil"/>
              <w:left w:val="nil"/>
              <w:bottom w:val="single" w:sz="4" w:space="0" w:color="auto"/>
              <w:right w:val="single" w:sz="4" w:space="0" w:color="auto"/>
            </w:tcBorders>
            <w:shd w:val="clear" w:color="auto" w:fill="auto"/>
            <w:noWrap/>
            <w:vAlign w:val="bottom"/>
            <w:hideMark/>
          </w:tcPr>
          <w:p w14:paraId="117199E2"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Nativa</w:t>
            </w:r>
          </w:p>
        </w:tc>
        <w:tc>
          <w:tcPr>
            <w:tcW w:w="2000" w:type="dxa"/>
            <w:tcBorders>
              <w:top w:val="nil"/>
              <w:left w:val="nil"/>
              <w:bottom w:val="single" w:sz="4" w:space="0" w:color="auto"/>
              <w:right w:val="single" w:sz="4" w:space="0" w:color="auto"/>
            </w:tcBorders>
            <w:shd w:val="clear" w:color="auto" w:fill="auto"/>
            <w:noWrap/>
            <w:vAlign w:val="bottom"/>
            <w:hideMark/>
          </w:tcPr>
          <w:p w14:paraId="4E2935DD"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0,67</w:t>
            </w:r>
          </w:p>
        </w:tc>
      </w:tr>
      <w:tr w:rsidR="00F5179A" w:rsidRPr="00075704" w14:paraId="44B5CFEF"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22277CC6"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Suelo desnudo</w:t>
            </w:r>
          </w:p>
        </w:tc>
        <w:tc>
          <w:tcPr>
            <w:tcW w:w="1380" w:type="dxa"/>
            <w:tcBorders>
              <w:top w:val="nil"/>
              <w:left w:val="nil"/>
              <w:bottom w:val="single" w:sz="4" w:space="0" w:color="auto"/>
              <w:right w:val="single" w:sz="4" w:space="0" w:color="auto"/>
            </w:tcBorders>
            <w:shd w:val="clear" w:color="auto" w:fill="auto"/>
            <w:noWrap/>
            <w:vAlign w:val="bottom"/>
            <w:hideMark/>
          </w:tcPr>
          <w:p w14:paraId="5FEA85DA"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1400" w:type="dxa"/>
            <w:tcBorders>
              <w:top w:val="nil"/>
              <w:left w:val="nil"/>
              <w:bottom w:val="single" w:sz="4" w:space="0" w:color="auto"/>
              <w:right w:val="single" w:sz="4" w:space="0" w:color="auto"/>
            </w:tcBorders>
            <w:shd w:val="clear" w:color="auto" w:fill="auto"/>
            <w:noWrap/>
            <w:vAlign w:val="bottom"/>
            <w:hideMark/>
          </w:tcPr>
          <w:p w14:paraId="431DF8CD"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680" w:type="dxa"/>
            <w:tcBorders>
              <w:top w:val="nil"/>
              <w:left w:val="nil"/>
              <w:bottom w:val="single" w:sz="4" w:space="0" w:color="auto"/>
              <w:right w:val="single" w:sz="4" w:space="0" w:color="auto"/>
            </w:tcBorders>
            <w:shd w:val="clear" w:color="auto" w:fill="auto"/>
            <w:noWrap/>
            <w:vAlign w:val="bottom"/>
            <w:hideMark/>
          </w:tcPr>
          <w:p w14:paraId="6FDEACEE"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2000" w:type="dxa"/>
            <w:tcBorders>
              <w:top w:val="nil"/>
              <w:left w:val="nil"/>
              <w:bottom w:val="single" w:sz="4" w:space="0" w:color="auto"/>
              <w:right w:val="single" w:sz="4" w:space="0" w:color="auto"/>
            </w:tcBorders>
            <w:shd w:val="clear" w:color="auto" w:fill="auto"/>
            <w:noWrap/>
            <w:vAlign w:val="bottom"/>
            <w:hideMark/>
          </w:tcPr>
          <w:p w14:paraId="4C9D2C35"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44,00</w:t>
            </w:r>
          </w:p>
        </w:tc>
      </w:tr>
      <w:tr w:rsidR="00F5179A" w:rsidRPr="00075704" w14:paraId="5E626BAF" w14:textId="77777777" w:rsidTr="00C54B7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bottom"/>
            <w:hideMark/>
          </w:tcPr>
          <w:p w14:paraId="0DF6E622"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Cobertura absoluta transecto (%)</w:t>
            </w:r>
          </w:p>
        </w:tc>
        <w:tc>
          <w:tcPr>
            <w:tcW w:w="1380" w:type="dxa"/>
            <w:tcBorders>
              <w:top w:val="nil"/>
              <w:left w:val="nil"/>
              <w:bottom w:val="single" w:sz="4" w:space="0" w:color="auto"/>
              <w:right w:val="single" w:sz="4" w:space="0" w:color="auto"/>
            </w:tcBorders>
            <w:shd w:val="clear" w:color="auto" w:fill="auto"/>
            <w:noWrap/>
            <w:vAlign w:val="bottom"/>
            <w:hideMark/>
          </w:tcPr>
          <w:p w14:paraId="53E765D1"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1400" w:type="dxa"/>
            <w:tcBorders>
              <w:top w:val="nil"/>
              <w:left w:val="nil"/>
              <w:bottom w:val="single" w:sz="4" w:space="0" w:color="auto"/>
              <w:right w:val="single" w:sz="4" w:space="0" w:color="auto"/>
            </w:tcBorders>
            <w:shd w:val="clear" w:color="auto" w:fill="auto"/>
            <w:noWrap/>
            <w:vAlign w:val="bottom"/>
            <w:hideMark/>
          </w:tcPr>
          <w:p w14:paraId="6F39D6FE"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680" w:type="dxa"/>
            <w:tcBorders>
              <w:top w:val="nil"/>
              <w:left w:val="nil"/>
              <w:bottom w:val="single" w:sz="4" w:space="0" w:color="auto"/>
              <w:right w:val="single" w:sz="4" w:space="0" w:color="auto"/>
            </w:tcBorders>
            <w:shd w:val="clear" w:color="auto" w:fill="auto"/>
            <w:noWrap/>
            <w:vAlign w:val="bottom"/>
            <w:hideMark/>
          </w:tcPr>
          <w:p w14:paraId="18F9C6D6" w14:textId="77777777" w:rsidR="00F5179A" w:rsidRPr="00075704" w:rsidRDefault="00F5179A" w:rsidP="00C54B76">
            <w:pPr>
              <w:spacing w:after="0" w:line="240" w:lineRule="auto"/>
              <w:jc w:val="left"/>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 </w:t>
            </w:r>
          </w:p>
        </w:tc>
        <w:tc>
          <w:tcPr>
            <w:tcW w:w="2000" w:type="dxa"/>
            <w:tcBorders>
              <w:top w:val="nil"/>
              <w:left w:val="nil"/>
              <w:bottom w:val="single" w:sz="4" w:space="0" w:color="auto"/>
              <w:right w:val="single" w:sz="4" w:space="0" w:color="auto"/>
            </w:tcBorders>
            <w:shd w:val="clear" w:color="auto" w:fill="auto"/>
            <w:noWrap/>
            <w:vAlign w:val="bottom"/>
            <w:hideMark/>
          </w:tcPr>
          <w:p w14:paraId="414DBD42" w14:textId="77777777" w:rsidR="00F5179A" w:rsidRPr="00075704" w:rsidRDefault="00F5179A" w:rsidP="007F3AD8">
            <w:pPr>
              <w:spacing w:after="0" w:line="240" w:lineRule="auto"/>
              <w:jc w:val="center"/>
              <w:rPr>
                <w:rFonts w:ascii="Calibri" w:eastAsia="Times New Roman" w:hAnsi="Calibri" w:cs="Times New Roman"/>
                <w:color w:val="000000"/>
                <w:sz w:val="18"/>
                <w:szCs w:val="18"/>
                <w:lang w:eastAsia="es-CL"/>
              </w:rPr>
            </w:pPr>
            <w:r w:rsidRPr="00075704">
              <w:rPr>
                <w:rFonts w:ascii="Calibri" w:eastAsia="Times New Roman" w:hAnsi="Calibri" w:cs="Times New Roman"/>
                <w:color w:val="000000"/>
                <w:sz w:val="18"/>
                <w:szCs w:val="18"/>
                <w:lang w:eastAsia="es-CL"/>
              </w:rPr>
              <w:t>56,00</w:t>
            </w:r>
          </w:p>
        </w:tc>
      </w:tr>
    </w:tbl>
    <w:p w14:paraId="00CA0932" w14:textId="77777777" w:rsidR="00F5179A" w:rsidRDefault="00F5179A" w:rsidP="00F5179A">
      <w:pPr>
        <w:pStyle w:val="Prrafodelista"/>
      </w:pPr>
    </w:p>
    <w:p w14:paraId="6F0FE2DC" w14:textId="5B6D2C2A" w:rsidR="00F5179A" w:rsidRDefault="00F5179A" w:rsidP="00F5179A">
      <w:r>
        <w:t xml:space="preserve">De acuerdo a las mediciones de humedad del suelo, se determinó que en el área </w:t>
      </w:r>
      <w:r w:rsidR="00D22AF1">
        <w:t xml:space="preserve">degradada, ésta </w:t>
      </w:r>
      <w:r>
        <w:t>varía entre un 0</w:t>
      </w:r>
      <w:r w:rsidR="008E3462">
        <w:t xml:space="preserve"> </w:t>
      </w:r>
      <w:r>
        <w:t>% a 10,7</w:t>
      </w:r>
      <w:r w:rsidR="008E3462">
        <w:t xml:space="preserve"> </w:t>
      </w:r>
      <w:r>
        <w:t xml:space="preserve">%, correspondiendo un promedio de 5,2%. Esta variabilidad indicaría que la humedad del suelo se está concentrando en algunos sitios (con </w:t>
      </w:r>
      <w:r w:rsidR="00D22AF1">
        <w:t>mayor capacidad de retención de agua</w:t>
      </w:r>
      <w:r>
        <w:t xml:space="preserve">), </w:t>
      </w:r>
      <w:r w:rsidR="00D22AF1">
        <w:t xml:space="preserve">no obstante, esta humedad no logra ser suficiente para mantener la vegetación azonal, en la misma calidad </w:t>
      </w:r>
      <w:r w:rsidR="00A704E4">
        <w:t xml:space="preserve">y </w:t>
      </w:r>
      <w:r w:rsidR="00D22AF1">
        <w:t xml:space="preserve">cobertura como en el área no perturbada, en donde los valores de humedad </w:t>
      </w:r>
      <w:r>
        <w:t>obtenidos entrega valores entre 19% y 45,1%, lo cual indica que existen sectores</w:t>
      </w:r>
      <w:r w:rsidR="008E3462">
        <w:t xml:space="preserve"> con </w:t>
      </w:r>
      <w:r>
        <w:t xml:space="preserve">saturación </w:t>
      </w:r>
      <w:r w:rsidR="008E3462">
        <w:t xml:space="preserve">de agua en </w:t>
      </w:r>
      <w:r>
        <w:t>el suelo casi total, principalmente en los sectores con menor pendiente y áreas anegadas con mal drenaje (</w:t>
      </w:r>
      <w:r>
        <w:fldChar w:fldCharType="begin"/>
      </w:r>
      <w:r>
        <w:instrText xml:space="preserve"> REF _Ref480191330 \h  \* MERGEFORMAT </w:instrText>
      </w:r>
      <w:r>
        <w:fldChar w:fldCharType="separate"/>
      </w:r>
      <w:r w:rsidR="0040368F" w:rsidRPr="0040368F">
        <w:t xml:space="preserve">Tabla </w:t>
      </w:r>
      <w:r w:rsidR="0040368F" w:rsidRPr="0040368F">
        <w:rPr>
          <w:noProof/>
        </w:rPr>
        <w:t>3</w:t>
      </w:r>
      <w:r>
        <w:fldChar w:fldCharType="end"/>
      </w:r>
      <w:r>
        <w:t xml:space="preserve">). </w:t>
      </w:r>
    </w:p>
    <w:p w14:paraId="4F7F10C6" w14:textId="77777777" w:rsidR="00F5179A" w:rsidRPr="00C90067" w:rsidRDefault="00F5179A" w:rsidP="00F5179A">
      <w:pPr>
        <w:pStyle w:val="Descripcin"/>
        <w:keepNext/>
        <w:jc w:val="center"/>
        <w:rPr>
          <w:u w:val="single"/>
        </w:rPr>
      </w:pPr>
      <w:bookmarkStart w:id="28" w:name="_Ref480191330"/>
      <w:r w:rsidRPr="00C90067">
        <w:rPr>
          <w:u w:val="single"/>
        </w:rPr>
        <w:t xml:space="preserve">Tabla </w:t>
      </w:r>
      <w:r w:rsidRPr="00C90067">
        <w:rPr>
          <w:u w:val="single"/>
        </w:rPr>
        <w:fldChar w:fldCharType="begin"/>
      </w:r>
      <w:r w:rsidRPr="00C90067">
        <w:rPr>
          <w:u w:val="single"/>
        </w:rPr>
        <w:instrText xml:space="preserve"> SEQ Tabla \* ARABIC </w:instrText>
      </w:r>
      <w:r w:rsidRPr="00C90067">
        <w:rPr>
          <w:u w:val="single"/>
        </w:rPr>
        <w:fldChar w:fldCharType="separate"/>
      </w:r>
      <w:r w:rsidR="0040368F">
        <w:rPr>
          <w:noProof/>
          <w:u w:val="single"/>
        </w:rPr>
        <w:t>3</w:t>
      </w:r>
      <w:r w:rsidRPr="00C90067">
        <w:rPr>
          <w:noProof/>
          <w:u w:val="single"/>
        </w:rPr>
        <w:fldChar w:fldCharType="end"/>
      </w:r>
      <w:bookmarkEnd w:id="28"/>
      <w:r w:rsidRPr="00C90067">
        <w:rPr>
          <w:noProof/>
          <w:u w:val="single"/>
        </w:rPr>
        <w:t xml:space="preserve">. </w:t>
      </w:r>
      <w:r>
        <w:rPr>
          <w:noProof/>
          <w:u w:val="single"/>
        </w:rPr>
        <w:t>Registro de m</w:t>
      </w:r>
      <w:r w:rsidRPr="00C90067">
        <w:rPr>
          <w:noProof/>
          <w:u w:val="single"/>
        </w:rPr>
        <w:t>edición de humedad en el suelo.</w:t>
      </w:r>
    </w:p>
    <w:tbl>
      <w:tblPr>
        <w:tblW w:w="9294" w:type="dxa"/>
        <w:jc w:val="center"/>
        <w:tblCellMar>
          <w:left w:w="70" w:type="dxa"/>
          <w:right w:w="70" w:type="dxa"/>
        </w:tblCellMar>
        <w:tblLook w:val="04A0" w:firstRow="1" w:lastRow="0" w:firstColumn="1" w:lastColumn="0" w:noHBand="0" w:noVBand="1"/>
      </w:tblPr>
      <w:tblGrid>
        <w:gridCol w:w="1565"/>
        <w:gridCol w:w="446"/>
        <w:gridCol w:w="446"/>
        <w:gridCol w:w="357"/>
        <w:gridCol w:w="445"/>
        <w:gridCol w:w="445"/>
        <w:gridCol w:w="445"/>
        <w:gridCol w:w="445"/>
        <w:gridCol w:w="360"/>
        <w:gridCol w:w="445"/>
        <w:gridCol w:w="445"/>
        <w:gridCol w:w="445"/>
        <w:gridCol w:w="445"/>
        <w:gridCol w:w="445"/>
        <w:gridCol w:w="357"/>
        <w:gridCol w:w="445"/>
        <w:gridCol w:w="445"/>
        <w:gridCol w:w="868"/>
      </w:tblGrid>
      <w:tr w:rsidR="003B20B3" w:rsidRPr="008544E8" w14:paraId="075A2676" w14:textId="77777777" w:rsidTr="00D44A7E">
        <w:trPr>
          <w:trHeight w:val="446"/>
          <w:jc w:val="center"/>
        </w:trPr>
        <w:tc>
          <w:tcPr>
            <w:tcW w:w="1489"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14:paraId="58979D9A" w14:textId="22783A0B" w:rsidR="003B20B3" w:rsidRPr="003B20B3" w:rsidRDefault="003B20B3" w:rsidP="007F3AD8">
            <w:pPr>
              <w:spacing w:after="0" w:line="240" w:lineRule="auto"/>
              <w:jc w:val="center"/>
              <w:rPr>
                <w:rFonts w:ascii="Calibri" w:eastAsia="Times New Roman" w:hAnsi="Calibri" w:cs="Times New Roman"/>
                <w:b/>
                <w:color w:val="000000"/>
                <w:sz w:val="16"/>
                <w:szCs w:val="16"/>
                <w:lang w:eastAsia="es-CL"/>
              </w:rPr>
            </w:pPr>
            <w:r w:rsidRPr="003B20B3">
              <w:rPr>
                <w:rFonts w:ascii="Calibri" w:eastAsia="Times New Roman" w:hAnsi="Calibri" w:cs="Times New Roman"/>
                <w:b/>
                <w:color w:val="000000"/>
                <w:sz w:val="16"/>
                <w:szCs w:val="16"/>
                <w:lang w:eastAsia="es-CL"/>
              </w:rPr>
              <w:t>Sector</w:t>
            </w:r>
          </w:p>
          <w:p w14:paraId="58B369B3" w14:textId="4B860A31" w:rsidR="003B20B3" w:rsidRPr="003B20B3" w:rsidRDefault="003B20B3" w:rsidP="00C54B76">
            <w:pPr>
              <w:spacing w:after="0" w:line="240" w:lineRule="auto"/>
              <w:rPr>
                <w:rFonts w:ascii="Calibri" w:eastAsia="Times New Roman" w:hAnsi="Calibri" w:cs="Times New Roman"/>
                <w:b/>
                <w:color w:val="000000"/>
                <w:sz w:val="16"/>
                <w:szCs w:val="16"/>
                <w:lang w:eastAsia="es-CL"/>
              </w:rPr>
            </w:pPr>
            <w:r w:rsidRPr="003B20B3">
              <w:rPr>
                <w:rFonts w:ascii="Calibri" w:eastAsia="Times New Roman" w:hAnsi="Calibri" w:cs="Times New Roman"/>
                <w:b/>
                <w:color w:val="000000"/>
                <w:sz w:val="16"/>
                <w:szCs w:val="16"/>
                <w:lang w:eastAsia="es-CL"/>
              </w:rPr>
              <w:t> </w:t>
            </w:r>
          </w:p>
        </w:tc>
        <w:tc>
          <w:tcPr>
            <w:tcW w:w="340" w:type="dxa"/>
            <w:gridSpan w:val="16"/>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5EAD5D6" w14:textId="77777777" w:rsidR="003B20B3" w:rsidRPr="008544E8" w:rsidRDefault="003B20B3" w:rsidP="00C54B76">
            <w:pPr>
              <w:spacing w:after="0" w:line="240" w:lineRule="auto"/>
              <w:jc w:val="center"/>
              <w:rPr>
                <w:rFonts w:ascii="Calibri" w:eastAsia="Times New Roman" w:hAnsi="Calibri" w:cs="Times New Roman"/>
                <w:b/>
                <w:bCs/>
                <w:color w:val="000000"/>
                <w:sz w:val="16"/>
                <w:szCs w:val="16"/>
                <w:lang w:eastAsia="es-CL"/>
              </w:rPr>
            </w:pPr>
            <w:r>
              <w:rPr>
                <w:rFonts w:ascii="Calibri" w:eastAsia="Times New Roman" w:hAnsi="Calibri" w:cs="Times New Roman"/>
                <w:b/>
                <w:bCs/>
                <w:color w:val="000000"/>
                <w:sz w:val="16"/>
                <w:szCs w:val="16"/>
                <w:lang w:eastAsia="es-CL"/>
              </w:rPr>
              <w:t>Medición Humedad del suelo (%)</w:t>
            </w:r>
          </w:p>
        </w:tc>
        <w:tc>
          <w:tcPr>
            <w:tcW w:w="794"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4D1A5C77" w14:textId="59E7A534" w:rsidR="003B20B3" w:rsidRPr="008544E8" w:rsidRDefault="003B20B3" w:rsidP="003B20B3">
            <w:pPr>
              <w:spacing w:after="0" w:line="240" w:lineRule="auto"/>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 </w:t>
            </w:r>
            <w:r w:rsidRPr="008544E8">
              <w:rPr>
                <w:rFonts w:ascii="Calibri" w:eastAsia="Times New Roman" w:hAnsi="Calibri" w:cs="Times New Roman"/>
                <w:b/>
                <w:bCs/>
                <w:color w:val="000000"/>
                <w:sz w:val="16"/>
                <w:szCs w:val="16"/>
                <w:lang w:eastAsia="es-CL"/>
              </w:rPr>
              <w:t xml:space="preserve">Promedio </w:t>
            </w:r>
          </w:p>
        </w:tc>
      </w:tr>
      <w:tr w:rsidR="003B20B3" w:rsidRPr="008544E8" w14:paraId="195DF62D" w14:textId="77777777" w:rsidTr="00D44A7E">
        <w:trPr>
          <w:trHeight w:val="446"/>
          <w:jc w:val="center"/>
        </w:trPr>
        <w:tc>
          <w:tcPr>
            <w:tcW w:w="1489"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14:paraId="28823F8E" w14:textId="047A0828" w:rsidR="003B20B3" w:rsidRPr="008544E8" w:rsidRDefault="003B20B3" w:rsidP="00C54B76">
            <w:pPr>
              <w:spacing w:after="0" w:line="240" w:lineRule="auto"/>
              <w:rPr>
                <w:rFonts w:ascii="Calibri" w:eastAsia="Times New Roman" w:hAnsi="Calibri" w:cs="Times New Roman"/>
                <w:color w:val="000000"/>
                <w:sz w:val="16"/>
                <w:szCs w:val="16"/>
                <w:lang w:eastAsia="es-CL"/>
              </w:rPr>
            </w:pP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27CCF764"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7D3B71C5"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2</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6C88867A"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3</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4C9BF686"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4</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164D446E"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5</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2D46E9F5"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6</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148A261C"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7</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12E4CC4D"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8</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6E7E6E6D"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9</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035F3E3E"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10</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77E380B3"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11</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6DCD4B5C"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12</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77D0FDD5"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13</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27A6C67F"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14</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4419C230"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15</w:t>
            </w:r>
          </w:p>
        </w:tc>
        <w:tc>
          <w:tcPr>
            <w:tcW w:w="340" w:type="dxa"/>
            <w:tcBorders>
              <w:top w:val="nil"/>
              <w:left w:val="nil"/>
              <w:bottom w:val="single" w:sz="4" w:space="0" w:color="auto"/>
              <w:right w:val="single" w:sz="4" w:space="0" w:color="auto"/>
            </w:tcBorders>
            <w:shd w:val="clear" w:color="auto" w:fill="D9D9D9" w:themeFill="background1" w:themeFillShade="D9"/>
            <w:noWrap/>
            <w:vAlign w:val="center"/>
            <w:hideMark/>
          </w:tcPr>
          <w:p w14:paraId="2B3B934A" w14:textId="77777777" w:rsidR="003B20B3" w:rsidRPr="008544E8" w:rsidRDefault="003B20B3" w:rsidP="003B20B3">
            <w:pPr>
              <w:spacing w:after="0" w:line="240" w:lineRule="auto"/>
              <w:jc w:val="center"/>
              <w:rPr>
                <w:rFonts w:ascii="Calibri" w:eastAsia="Times New Roman" w:hAnsi="Calibri" w:cs="Times New Roman"/>
                <w:b/>
                <w:bCs/>
                <w:color w:val="000000"/>
                <w:sz w:val="16"/>
                <w:szCs w:val="16"/>
                <w:lang w:eastAsia="es-CL"/>
              </w:rPr>
            </w:pPr>
            <w:r w:rsidRPr="008544E8">
              <w:rPr>
                <w:rFonts w:ascii="Calibri" w:eastAsia="Times New Roman" w:hAnsi="Calibri" w:cs="Times New Roman"/>
                <w:b/>
                <w:bCs/>
                <w:color w:val="000000"/>
                <w:sz w:val="16"/>
                <w:szCs w:val="16"/>
                <w:lang w:eastAsia="es-CL"/>
              </w:rPr>
              <w:t>16</w:t>
            </w:r>
          </w:p>
        </w:tc>
        <w:tc>
          <w:tcPr>
            <w:tcW w:w="794" w:type="dxa"/>
            <w:vMerge/>
            <w:tcBorders>
              <w:left w:val="nil"/>
              <w:bottom w:val="single" w:sz="4" w:space="0" w:color="auto"/>
              <w:right w:val="single" w:sz="4" w:space="0" w:color="auto"/>
            </w:tcBorders>
            <w:shd w:val="clear" w:color="auto" w:fill="D9D9D9" w:themeFill="background1" w:themeFillShade="D9"/>
            <w:noWrap/>
            <w:vAlign w:val="center"/>
            <w:hideMark/>
          </w:tcPr>
          <w:p w14:paraId="278E4E48" w14:textId="1E1A309E" w:rsidR="003B20B3" w:rsidRPr="008544E8" w:rsidRDefault="003B20B3" w:rsidP="00C54B76">
            <w:pPr>
              <w:spacing w:after="0" w:line="240" w:lineRule="auto"/>
              <w:rPr>
                <w:rFonts w:ascii="Calibri" w:eastAsia="Times New Roman" w:hAnsi="Calibri" w:cs="Times New Roman"/>
                <w:b/>
                <w:bCs/>
                <w:color w:val="000000"/>
                <w:sz w:val="16"/>
                <w:szCs w:val="16"/>
                <w:lang w:eastAsia="es-CL"/>
              </w:rPr>
            </w:pPr>
          </w:p>
        </w:tc>
      </w:tr>
      <w:tr w:rsidR="00F5179A" w:rsidRPr="008544E8" w14:paraId="1E672F73" w14:textId="77777777" w:rsidTr="00D44A7E">
        <w:trPr>
          <w:trHeight w:val="446"/>
          <w:jc w:val="center"/>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4B9E3E7" w14:textId="77777777" w:rsidR="00F5179A" w:rsidRPr="008544E8" w:rsidRDefault="00F5179A" w:rsidP="00C54B76">
            <w:pPr>
              <w:spacing w:after="0" w:line="240" w:lineRule="auto"/>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Área perturbada</w:t>
            </w:r>
          </w:p>
        </w:tc>
        <w:tc>
          <w:tcPr>
            <w:tcW w:w="340" w:type="dxa"/>
            <w:tcBorders>
              <w:top w:val="nil"/>
              <w:left w:val="nil"/>
              <w:bottom w:val="single" w:sz="4" w:space="0" w:color="auto"/>
              <w:right w:val="single" w:sz="4" w:space="0" w:color="auto"/>
            </w:tcBorders>
            <w:shd w:val="clear" w:color="auto" w:fill="auto"/>
            <w:noWrap/>
            <w:vAlign w:val="center"/>
            <w:hideMark/>
          </w:tcPr>
          <w:p w14:paraId="2A6900AB"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1</w:t>
            </w:r>
          </w:p>
        </w:tc>
        <w:tc>
          <w:tcPr>
            <w:tcW w:w="340" w:type="dxa"/>
            <w:tcBorders>
              <w:top w:val="nil"/>
              <w:left w:val="nil"/>
              <w:bottom w:val="single" w:sz="4" w:space="0" w:color="auto"/>
              <w:right w:val="single" w:sz="4" w:space="0" w:color="auto"/>
            </w:tcBorders>
            <w:shd w:val="clear" w:color="auto" w:fill="auto"/>
            <w:noWrap/>
            <w:vAlign w:val="center"/>
            <w:hideMark/>
          </w:tcPr>
          <w:p w14:paraId="194B5B3E"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7,1</w:t>
            </w:r>
          </w:p>
        </w:tc>
        <w:tc>
          <w:tcPr>
            <w:tcW w:w="340" w:type="dxa"/>
            <w:tcBorders>
              <w:top w:val="nil"/>
              <w:left w:val="nil"/>
              <w:bottom w:val="single" w:sz="4" w:space="0" w:color="auto"/>
              <w:right w:val="single" w:sz="4" w:space="0" w:color="auto"/>
            </w:tcBorders>
            <w:shd w:val="clear" w:color="auto" w:fill="auto"/>
            <w:noWrap/>
            <w:vAlign w:val="center"/>
            <w:hideMark/>
          </w:tcPr>
          <w:p w14:paraId="7AF8190F"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0</w:t>
            </w:r>
          </w:p>
        </w:tc>
        <w:tc>
          <w:tcPr>
            <w:tcW w:w="340" w:type="dxa"/>
            <w:tcBorders>
              <w:top w:val="nil"/>
              <w:left w:val="nil"/>
              <w:bottom w:val="single" w:sz="4" w:space="0" w:color="auto"/>
              <w:right w:val="single" w:sz="4" w:space="0" w:color="auto"/>
            </w:tcBorders>
            <w:shd w:val="clear" w:color="auto" w:fill="auto"/>
            <w:noWrap/>
            <w:vAlign w:val="center"/>
            <w:hideMark/>
          </w:tcPr>
          <w:p w14:paraId="1AE655DA"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0</w:t>
            </w:r>
          </w:p>
        </w:tc>
        <w:tc>
          <w:tcPr>
            <w:tcW w:w="340" w:type="dxa"/>
            <w:tcBorders>
              <w:top w:val="nil"/>
              <w:left w:val="nil"/>
              <w:bottom w:val="single" w:sz="4" w:space="0" w:color="auto"/>
              <w:right w:val="single" w:sz="4" w:space="0" w:color="auto"/>
            </w:tcBorders>
            <w:shd w:val="clear" w:color="auto" w:fill="auto"/>
            <w:noWrap/>
            <w:vAlign w:val="center"/>
            <w:hideMark/>
          </w:tcPr>
          <w:p w14:paraId="11785A59"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0</w:t>
            </w:r>
          </w:p>
        </w:tc>
        <w:tc>
          <w:tcPr>
            <w:tcW w:w="340" w:type="dxa"/>
            <w:tcBorders>
              <w:top w:val="nil"/>
              <w:left w:val="nil"/>
              <w:bottom w:val="single" w:sz="4" w:space="0" w:color="auto"/>
              <w:right w:val="single" w:sz="4" w:space="0" w:color="auto"/>
            </w:tcBorders>
            <w:shd w:val="clear" w:color="auto" w:fill="auto"/>
            <w:noWrap/>
            <w:vAlign w:val="center"/>
            <w:hideMark/>
          </w:tcPr>
          <w:p w14:paraId="512ECD1E"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0</w:t>
            </w:r>
          </w:p>
        </w:tc>
        <w:tc>
          <w:tcPr>
            <w:tcW w:w="340" w:type="dxa"/>
            <w:tcBorders>
              <w:top w:val="nil"/>
              <w:left w:val="nil"/>
              <w:bottom w:val="single" w:sz="4" w:space="0" w:color="auto"/>
              <w:right w:val="single" w:sz="4" w:space="0" w:color="auto"/>
            </w:tcBorders>
            <w:shd w:val="clear" w:color="auto" w:fill="auto"/>
            <w:noWrap/>
            <w:vAlign w:val="center"/>
            <w:hideMark/>
          </w:tcPr>
          <w:p w14:paraId="0B7FC800"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8,6</w:t>
            </w:r>
          </w:p>
        </w:tc>
        <w:tc>
          <w:tcPr>
            <w:tcW w:w="340" w:type="dxa"/>
            <w:tcBorders>
              <w:top w:val="nil"/>
              <w:left w:val="nil"/>
              <w:bottom w:val="single" w:sz="4" w:space="0" w:color="auto"/>
              <w:right w:val="single" w:sz="4" w:space="0" w:color="auto"/>
            </w:tcBorders>
            <w:shd w:val="clear" w:color="auto" w:fill="auto"/>
            <w:noWrap/>
            <w:vAlign w:val="center"/>
            <w:hideMark/>
          </w:tcPr>
          <w:p w14:paraId="40286225"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7,3</w:t>
            </w:r>
          </w:p>
        </w:tc>
        <w:tc>
          <w:tcPr>
            <w:tcW w:w="340" w:type="dxa"/>
            <w:tcBorders>
              <w:top w:val="nil"/>
              <w:left w:val="nil"/>
              <w:bottom w:val="single" w:sz="4" w:space="0" w:color="auto"/>
              <w:right w:val="single" w:sz="4" w:space="0" w:color="auto"/>
            </w:tcBorders>
            <w:shd w:val="clear" w:color="auto" w:fill="auto"/>
            <w:noWrap/>
            <w:vAlign w:val="center"/>
            <w:hideMark/>
          </w:tcPr>
          <w:p w14:paraId="6849FD7B"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3,5</w:t>
            </w:r>
          </w:p>
        </w:tc>
        <w:tc>
          <w:tcPr>
            <w:tcW w:w="340" w:type="dxa"/>
            <w:tcBorders>
              <w:top w:val="nil"/>
              <w:left w:val="nil"/>
              <w:bottom w:val="single" w:sz="4" w:space="0" w:color="auto"/>
              <w:right w:val="single" w:sz="4" w:space="0" w:color="auto"/>
            </w:tcBorders>
            <w:shd w:val="clear" w:color="auto" w:fill="auto"/>
            <w:noWrap/>
            <w:vAlign w:val="center"/>
            <w:hideMark/>
          </w:tcPr>
          <w:p w14:paraId="798E41EE"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0</w:t>
            </w:r>
          </w:p>
        </w:tc>
        <w:tc>
          <w:tcPr>
            <w:tcW w:w="340" w:type="dxa"/>
            <w:tcBorders>
              <w:top w:val="nil"/>
              <w:left w:val="nil"/>
              <w:bottom w:val="single" w:sz="4" w:space="0" w:color="auto"/>
              <w:right w:val="single" w:sz="4" w:space="0" w:color="auto"/>
            </w:tcBorders>
            <w:shd w:val="clear" w:color="auto" w:fill="auto"/>
            <w:noWrap/>
            <w:vAlign w:val="center"/>
            <w:hideMark/>
          </w:tcPr>
          <w:p w14:paraId="61843707"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7,1</w:t>
            </w:r>
          </w:p>
        </w:tc>
        <w:tc>
          <w:tcPr>
            <w:tcW w:w="340" w:type="dxa"/>
            <w:tcBorders>
              <w:top w:val="nil"/>
              <w:left w:val="nil"/>
              <w:bottom w:val="single" w:sz="4" w:space="0" w:color="auto"/>
              <w:right w:val="single" w:sz="4" w:space="0" w:color="auto"/>
            </w:tcBorders>
            <w:shd w:val="clear" w:color="auto" w:fill="auto"/>
            <w:noWrap/>
            <w:vAlign w:val="center"/>
            <w:hideMark/>
          </w:tcPr>
          <w:p w14:paraId="283FF337"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8,3</w:t>
            </w:r>
          </w:p>
        </w:tc>
        <w:tc>
          <w:tcPr>
            <w:tcW w:w="340" w:type="dxa"/>
            <w:tcBorders>
              <w:top w:val="nil"/>
              <w:left w:val="nil"/>
              <w:bottom w:val="single" w:sz="4" w:space="0" w:color="auto"/>
              <w:right w:val="single" w:sz="4" w:space="0" w:color="auto"/>
            </w:tcBorders>
            <w:shd w:val="clear" w:color="auto" w:fill="auto"/>
            <w:noWrap/>
            <w:vAlign w:val="center"/>
            <w:hideMark/>
          </w:tcPr>
          <w:p w14:paraId="38625F7F"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7,2</w:t>
            </w:r>
          </w:p>
        </w:tc>
        <w:tc>
          <w:tcPr>
            <w:tcW w:w="340" w:type="dxa"/>
            <w:tcBorders>
              <w:top w:val="nil"/>
              <w:left w:val="nil"/>
              <w:bottom w:val="single" w:sz="4" w:space="0" w:color="auto"/>
              <w:right w:val="single" w:sz="4" w:space="0" w:color="auto"/>
            </w:tcBorders>
            <w:shd w:val="clear" w:color="auto" w:fill="auto"/>
            <w:noWrap/>
            <w:vAlign w:val="center"/>
            <w:hideMark/>
          </w:tcPr>
          <w:p w14:paraId="30F64ECC"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15</w:t>
            </w:r>
          </w:p>
        </w:tc>
        <w:tc>
          <w:tcPr>
            <w:tcW w:w="340" w:type="dxa"/>
            <w:tcBorders>
              <w:top w:val="nil"/>
              <w:left w:val="nil"/>
              <w:bottom w:val="single" w:sz="4" w:space="0" w:color="auto"/>
              <w:right w:val="single" w:sz="4" w:space="0" w:color="auto"/>
            </w:tcBorders>
            <w:shd w:val="clear" w:color="auto" w:fill="auto"/>
            <w:noWrap/>
            <w:vAlign w:val="center"/>
            <w:hideMark/>
          </w:tcPr>
          <w:p w14:paraId="7439C2C5"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10,7</w:t>
            </w:r>
          </w:p>
        </w:tc>
        <w:tc>
          <w:tcPr>
            <w:tcW w:w="340" w:type="dxa"/>
            <w:tcBorders>
              <w:top w:val="nil"/>
              <w:left w:val="nil"/>
              <w:bottom w:val="single" w:sz="4" w:space="0" w:color="auto"/>
              <w:right w:val="single" w:sz="4" w:space="0" w:color="auto"/>
            </w:tcBorders>
            <w:shd w:val="clear" w:color="auto" w:fill="auto"/>
            <w:noWrap/>
            <w:vAlign w:val="center"/>
            <w:hideMark/>
          </w:tcPr>
          <w:p w14:paraId="66F1F786"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7,7</w:t>
            </w:r>
          </w:p>
        </w:tc>
        <w:tc>
          <w:tcPr>
            <w:tcW w:w="794" w:type="dxa"/>
            <w:tcBorders>
              <w:top w:val="nil"/>
              <w:left w:val="nil"/>
              <w:bottom w:val="single" w:sz="4" w:space="0" w:color="auto"/>
              <w:right w:val="single" w:sz="4" w:space="0" w:color="auto"/>
            </w:tcBorders>
            <w:shd w:val="clear" w:color="auto" w:fill="auto"/>
            <w:noWrap/>
            <w:vAlign w:val="center"/>
            <w:hideMark/>
          </w:tcPr>
          <w:p w14:paraId="6BB1C889" w14:textId="6AE8F537" w:rsidR="00F5179A" w:rsidRPr="008544E8" w:rsidRDefault="00F5179A" w:rsidP="003B20B3">
            <w:pPr>
              <w:spacing w:after="0" w:line="240" w:lineRule="auto"/>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 xml:space="preserve">   5,22 </w:t>
            </w:r>
          </w:p>
        </w:tc>
      </w:tr>
      <w:tr w:rsidR="00F5179A" w:rsidRPr="008544E8" w14:paraId="20F3BB84" w14:textId="77777777" w:rsidTr="00D44A7E">
        <w:trPr>
          <w:trHeight w:val="446"/>
          <w:jc w:val="center"/>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77941608" w14:textId="77777777" w:rsidR="00F5179A" w:rsidRPr="008544E8" w:rsidRDefault="00F5179A" w:rsidP="00C54B76">
            <w:pPr>
              <w:spacing w:after="0" w:line="240" w:lineRule="auto"/>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Área no perturbada</w:t>
            </w:r>
          </w:p>
        </w:tc>
        <w:tc>
          <w:tcPr>
            <w:tcW w:w="340" w:type="dxa"/>
            <w:tcBorders>
              <w:top w:val="nil"/>
              <w:left w:val="nil"/>
              <w:bottom w:val="single" w:sz="4" w:space="0" w:color="auto"/>
              <w:right w:val="single" w:sz="4" w:space="0" w:color="auto"/>
            </w:tcBorders>
            <w:shd w:val="clear" w:color="auto" w:fill="auto"/>
            <w:noWrap/>
            <w:vAlign w:val="center"/>
            <w:hideMark/>
          </w:tcPr>
          <w:p w14:paraId="071E2726"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23,9</w:t>
            </w:r>
          </w:p>
        </w:tc>
        <w:tc>
          <w:tcPr>
            <w:tcW w:w="340" w:type="dxa"/>
            <w:tcBorders>
              <w:top w:val="nil"/>
              <w:left w:val="nil"/>
              <w:bottom w:val="single" w:sz="4" w:space="0" w:color="auto"/>
              <w:right w:val="single" w:sz="4" w:space="0" w:color="auto"/>
            </w:tcBorders>
            <w:shd w:val="clear" w:color="auto" w:fill="auto"/>
            <w:noWrap/>
            <w:vAlign w:val="center"/>
            <w:hideMark/>
          </w:tcPr>
          <w:p w14:paraId="2AD08232"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45,1</w:t>
            </w:r>
          </w:p>
        </w:tc>
        <w:tc>
          <w:tcPr>
            <w:tcW w:w="340" w:type="dxa"/>
            <w:tcBorders>
              <w:top w:val="nil"/>
              <w:left w:val="nil"/>
              <w:bottom w:val="single" w:sz="4" w:space="0" w:color="auto"/>
              <w:right w:val="single" w:sz="4" w:space="0" w:color="auto"/>
            </w:tcBorders>
            <w:shd w:val="clear" w:color="auto" w:fill="auto"/>
            <w:noWrap/>
            <w:vAlign w:val="center"/>
            <w:hideMark/>
          </w:tcPr>
          <w:p w14:paraId="1C1F8425"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19</w:t>
            </w:r>
          </w:p>
        </w:tc>
        <w:tc>
          <w:tcPr>
            <w:tcW w:w="340" w:type="dxa"/>
            <w:tcBorders>
              <w:top w:val="nil"/>
              <w:left w:val="nil"/>
              <w:bottom w:val="single" w:sz="4" w:space="0" w:color="auto"/>
              <w:right w:val="single" w:sz="4" w:space="0" w:color="auto"/>
            </w:tcBorders>
            <w:shd w:val="clear" w:color="auto" w:fill="auto"/>
            <w:noWrap/>
            <w:vAlign w:val="center"/>
            <w:hideMark/>
          </w:tcPr>
          <w:p w14:paraId="001D39F7"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20,3</w:t>
            </w:r>
          </w:p>
        </w:tc>
        <w:tc>
          <w:tcPr>
            <w:tcW w:w="340" w:type="dxa"/>
            <w:tcBorders>
              <w:top w:val="nil"/>
              <w:left w:val="nil"/>
              <w:bottom w:val="single" w:sz="4" w:space="0" w:color="auto"/>
              <w:right w:val="single" w:sz="4" w:space="0" w:color="auto"/>
            </w:tcBorders>
            <w:shd w:val="clear" w:color="auto" w:fill="auto"/>
            <w:noWrap/>
            <w:vAlign w:val="center"/>
            <w:hideMark/>
          </w:tcPr>
          <w:p w14:paraId="7C4566E2"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27,3</w:t>
            </w:r>
          </w:p>
        </w:tc>
        <w:tc>
          <w:tcPr>
            <w:tcW w:w="340" w:type="dxa"/>
            <w:tcBorders>
              <w:top w:val="nil"/>
              <w:left w:val="nil"/>
              <w:bottom w:val="single" w:sz="4" w:space="0" w:color="auto"/>
              <w:right w:val="single" w:sz="4" w:space="0" w:color="auto"/>
            </w:tcBorders>
            <w:shd w:val="clear" w:color="auto" w:fill="auto"/>
            <w:noWrap/>
            <w:vAlign w:val="center"/>
            <w:hideMark/>
          </w:tcPr>
          <w:p w14:paraId="0D88E81D"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23,8</w:t>
            </w:r>
          </w:p>
        </w:tc>
        <w:tc>
          <w:tcPr>
            <w:tcW w:w="340" w:type="dxa"/>
            <w:tcBorders>
              <w:top w:val="nil"/>
              <w:left w:val="nil"/>
              <w:bottom w:val="single" w:sz="4" w:space="0" w:color="auto"/>
              <w:right w:val="single" w:sz="4" w:space="0" w:color="auto"/>
            </w:tcBorders>
            <w:shd w:val="clear" w:color="auto" w:fill="auto"/>
            <w:noWrap/>
            <w:vAlign w:val="center"/>
            <w:hideMark/>
          </w:tcPr>
          <w:p w14:paraId="583D53B6"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23,4</w:t>
            </w:r>
          </w:p>
        </w:tc>
        <w:tc>
          <w:tcPr>
            <w:tcW w:w="340" w:type="dxa"/>
            <w:tcBorders>
              <w:top w:val="nil"/>
              <w:left w:val="nil"/>
              <w:bottom w:val="single" w:sz="4" w:space="0" w:color="auto"/>
              <w:right w:val="single" w:sz="4" w:space="0" w:color="auto"/>
            </w:tcBorders>
            <w:shd w:val="clear" w:color="auto" w:fill="auto"/>
            <w:noWrap/>
            <w:vAlign w:val="center"/>
            <w:hideMark/>
          </w:tcPr>
          <w:p w14:paraId="43C14947"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42</w:t>
            </w:r>
          </w:p>
        </w:tc>
        <w:tc>
          <w:tcPr>
            <w:tcW w:w="340" w:type="dxa"/>
            <w:tcBorders>
              <w:top w:val="nil"/>
              <w:left w:val="nil"/>
              <w:bottom w:val="single" w:sz="4" w:space="0" w:color="auto"/>
              <w:right w:val="single" w:sz="4" w:space="0" w:color="auto"/>
            </w:tcBorders>
            <w:shd w:val="clear" w:color="auto" w:fill="auto"/>
            <w:noWrap/>
            <w:vAlign w:val="center"/>
            <w:hideMark/>
          </w:tcPr>
          <w:p w14:paraId="692512AA"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20,9</w:t>
            </w:r>
          </w:p>
        </w:tc>
        <w:tc>
          <w:tcPr>
            <w:tcW w:w="340" w:type="dxa"/>
            <w:tcBorders>
              <w:top w:val="nil"/>
              <w:left w:val="nil"/>
              <w:bottom w:val="single" w:sz="4" w:space="0" w:color="auto"/>
              <w:right w:val="single" w:sz="4" w:space="0" w:color="auto"/>
            </w:tcBorders>
            <w:shd w:val="clear" w:color="auto" w:fill="auto"/>
            <w:noWrap/>
            <w:vAlign w:val="center"/>
            <w:hideMark/>
          </w:tcPr>
          <w:p w14:paraId="4E49F6D9"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23,1</w:t>
            </w:r>
          </w:p>
        </w:tc>
        <w:tc>
          <w:tcPr>
            <w:tcW w:w="340" w:type="dxa"/>
            <w:tcBorders>
              <w:top w:val="nil"/>
              <w:left w:val="nil"/>
              <w:bottom w:val="single" w:sz="4" w:space="0" w:color="auto"/>
              <w:right w:val="single" w:sz="4" w:space="0" w:color="auto"/>
            </w:tcBorders>
            <w:shd w:val="clear" w:color="auto" w:fill="auto"/>
            <w:noWrap/>
            <w:vAlign w:val="center"/>
            <w:hideMark/>
          </w:tcPr>
          <w:p w14:paraId="068FBCAD"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21,6</w:t>
            </w:r>
          </w:p>
        </w:tc>
        <w:tc>
          <w:tcPr>
            <w:tcW w:w="340" w:type="dxa"/>
            <w:tcBorders>
              <w:top w:val="nil"/>
              <w:left w:val="nil"/>
              <w:bottom w:val="single" w:sz="4" w:space="0" w:color="auto"/>
              <w:right w:val="single" w:sz="4" w:space="0" w:color="auto"/>
            </w:tcBorders>
            <w:shd w:val="clear" w:color="auto" w:fill="auto"/>
            <w:noWrap/>
            <w:vAlign w:val="center"/>
            <w:hideMark/>
          </w:tcPr>
          <w:p w14:paraId="5345E428"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22,1</w:t>
            </w:r>
          </w:p>
        </w:tc>
        <w:tc>
          <w:tcPr>
            <w:tcW w:w="340" w:type="dxa"/>
            <w:tcBorders>
              <w:top w:val="nil"/>
              <w:left w:val="nil"/>
              <w:bottom w:val="single" w:sz="4" w:space="0" w:color="auto"/>
              <w:right w:val="single" w:sz="4" w:space="0" w:color="auto"/>
            </w:tcBorders>
            <w:shd w:val="clear" w:color="auto" w:fill="auto"/>
            <w:noWrap/>
            <w:vAlign w:val="center"/>
            <w:hideMark/>
          </w:tcPr>
          <w:p w14:paraId="3B4EABEC"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21,1</w:t>
            </w:r>
          </w:p>
        </w:tc>
        <w:tc>
          <w:tcPr>
            <w:tcW w:w="340" w:type="dxa"/>
            <w:tcBorders>
              <w:top w:val="nil"/>
              <w:left w:val="nil"/>
              <w:bottom w:val="single" w:sz="4" w:space="0" w:color="auto"/>
              <w:right w:val="single" w:sz="4" w:space="0" w:color="auto"/>
            </w:tcBorders>
            <w:shd w:val="clear" w:color="auto" w:fill="auto"/>
            <w:noWrap/>
            <w:vAlign w:val="center"/>
            <w:hideMark/>
          </w:tcPr>
          <w:p w14:paraId="54264AF5"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21</w:t>
            </w:r>
          </w:p>
        </w:tc>
        <w:tc>
          <w:tcPr>
            <w:tcW w:w="340" w:type="dxa"/>
            <w:tcBorders>
              <w:top w:val="nil"/>
              <w:left w:val="nil"/>
              <w:bottom w:val="single" w:sz="4" w:space="0" w:color="auto"/>
              <w:right w:val="single" w:sz="4" w:space="0" w:color="auto"/>
            </w:tcBorders>
            <w:shd w:val="clear" w:color="auto" w:fill="auto"/>
            <w:noWrap/>
            <w:vAlign w:val="center"/>
            <w:hideMark/>
          </w:tcPr>
          <w:p w14:paraId="5C168B1E" w14:textId="77777777"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24,7</w:t>
            </w:r>
          </w:p>
        </w:tc>
        <w:tc>
          <w:tcPr>
            <w:tcW w:w="340" w:type="dxa"/>
            <w:tcBorders>
              <w:top w:val="nil"/>
              <w:left w:val="nil"/>
              <w:bottom w:val="single" w:sz="4" w:space="0" w:color="auto"/>
              <w:right w:val="single" w:sz="4" w:space="0" w:color="auto"/>
            </w:tcBorders>
            <w:shd w:val="clear" w:color="auto" w:fill="auto"/>
            <w:noWrap/>
            <w:vAlign w:val="center"/>
            <w:hideMark/>
          </w:tcPr>
          <w:p w14:paraId="67E3F03D" w14:textId="13B9CBAA" w:rsidR="00F5179A" w:rsidRPr="008544E8" w:rsidRDefault="00F5179A" w:rsidP="003B20B3">
            <w:pPr>
              <w:spacing w:after="0" w:line="240" w:lineRule="auto"/>
              <w:jc w:val="center"/>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23</w:t>
            </w:r>
            <w:r w:rsidR="00D44A7E">
              <w:rPr>
                <w:rFonts w:ascii="Calibri" w:eastAsia="Times New Roman" w:hAnsi="Calibri" w:cs="Times New Roman"/>
                <w:color w:val="000000"/>
                <w:sz w:val="16"/>
                <w:szCs w:val="16"/>
                <w:lang w:eastAsia="es-CL"/>
              </w:rPr>
              <w:t>,0</w:t>
            </w:r>
          </w:p>
        </w:tc>
        <w:tc>
          <w:tcPr>
            <w:tcW w:w="794" w:type="dxa"/>
            <w:tcBorders>
              <w:top w:val="nil"/>
              <w:left w:val="nil"/>
              <w:bottom w:val="single" w:sz="4" w:space="0" w:color="auto"/>
              <w:right w:val="single" w:sz="4" w:space="0" w:color="auto"/>
            </w:tcBorders>
            <w:shd w:val="clear" w:color="auto" w:fill="auto"/>
            <w:noWrap/>
            <w:vAlign w:val="center"/>
            <w:hideMark/>
          </w:tcPr>
          <w:p w14:paraId="2E84350B" w14:textId="1F5BAAB8" w:rsidR="00F5179A" w:rsidRPr="008544E8" w:rsidRDefault="00F5179A" w:rsidP="003B20B3">
            <w:pPr>
              <w:spacing w:after="0" w:line="240" w:lineRule="auto"/>
              <w:rPr>
                <w:rFonts w:ascii="Calibri" w:eastAsia="Times New Roman" w:hAnsi="Calibri" w:cs="Times New Roman"/>
                <w:color w:val="000000"/>
                <w:sz w:val="16"/>
                <w:szCs w:val="16"/>
                <w:lang w:eastAsia="es-CL"/>
              </w:rPr>
            </w:pPr>
            <w:r w:rsidRPr="008544E8">
              <w:rPr>
                <w:rFonts w:ascii="Calibri" w:eastAsia="Times New Roman" w:hAnsi="Calibri" w:cs="Times New Roman"/>
                <w:color w:val="000000"/>
                <w:sz w:val="16"/>
                <w:szCs w:val="16"/>
                <w:lang w:eastAsia="es-CL"/>
              </w:rPr>
              <w:t xml:space="preserve">   25,14 </w:t>
            </w:r>
          </w:p>
        </w:tc>
      </w:tr>
    </w:tbl>
    <w:p w14:paraId="416D8C99" w14:textId="77777777" w:rsidR="00F5179A" w:rsidRDefault="00F5179A" w:rsidP="00F5179A">
      <w:pPr>
        <w:pStyle w:val="Prrafodelista"/>
      </w:pPr>
      <w:r>
        <w:t xml:space="preserve"> </w:t>
      </w:r>
    </w:p>
    <w:p w14:paraId="544CDEA9" w14:textId="431101D8" w:rsidR="007813ED" w:rsidRDefault="007813ED" w:rsidP="007813ED">
      <w:pPr>
        <w:pStyle w:val="Ttulo1"/>
        <w:numPr>
          <w:ilvl w:val="0"/>
          <w:numId w:val="8"/>
        </w:numPr>
      </w:pPr>
      <w:bookmarkStart w:id="29" w:name="_Toc483226743"/>
      <w:r>
        <w:lastRenderedPageBreak/>
        <w:t>Conclusiones y sugerencias.</w:t>
      </w:r>
      <w:bookmarkEnd w:id="29"/>
    </w:p>
    <w:p w14:paraId="64F31F62" w14:textId="10CFEADF" w:rsidR="008B41A8" w:rsidRPr="008B41A8" w:rsidRDefault="008B41A8" w:rsidP="008B41A8">
      <w:r>
        <w:t xml:space="preserve">Aguas abajo del camino púbico </w:t>
      </w:r>
      <w:r w:rsidR="007F3AD8">
        <w:t xml:space="preserve">(Ruta G-455) </w:t>
      </w:r>
      <w:r>
        <w:t xml:space="preserve">y de la Vega EY-1 </w:t>
      </w:r>
      <w:r w:rsidR="00C26477">
        <w:t>indicada</w:t>
      </w:r>
      <w:r>
        <w:t xml:space="preserve"> en el EIA (2008), se identificó la existencia de una formación azonal correspondiente a una vega y por la cual se pudo establecer que posee un hábitat potencial de 2.208 m</w:t>
      </w:r>
      <w:r>
        <w:rPr>
          <w:vertAlign w:val="superscript"/>
        </w:rPr>
        <w:t>2</w:t>
      </w:r>
      <w:r>
        <w:t>,</w:t>
      </w:r>
      <w:r w:rsidR="00C26477">
        <w:t xml:space="preserve"> el cual</w:t>
      </w:r>
      <w:r>
        <w:t xml:space="preserve"> c</w:t>
      </w:r>
      <w:r w:rsidR="00C26477">
        <w:t>orresponde a la máxima expresión de desarrollo</w:t>
      </w:r>
      <w:r>
        <w:t xml:space="preserve"> observada en imágenes aéreas y satelitales</w:t>
      </w:r>
      <w:r w:rsidR="00C26477">
        <w:t xml:space="preserve"> históricas</w:t>
      </w:r>
      <w:r w:rsidR="001C70B2">
        <w:t xml:space="preserve">. Este fragmento de vega, se forma a partir del mismo flujo de agua proveniente de la vega EY-1, por lo tanto </w:t>
      </w:r>
      <w:r w:rsidR="00C26477">
        <w:t xml:space="preserve">se puede </w:t>
      </w:r>
      <w:r w:rsidR="001C70B2">
        <w:t>considera</w:t>
      </w:r>
      <w:r w:rsidR="00C26477">
        <w:t>r</w:t>
      </w:r>
      <w:r w:rsidR="001C70B2">
        <w:t xml:space="preserve"> que el fragmento es parte de la vega EY-1. Este hábitat potencial de vega, fue intervenido por la construcción del </w:t>
      </w:r>
      <w:r w:rsidR="00A704E4">
        <w:t>acceso al puente EL Yeso</w:t>
      </w:r>
      <w:r w:rsidR="001C70B2">
        <w:t xml:space="preserve"> en el año 2012, y por otras obras civiles ajenas a Alto Maipo</w:t>
      </w:r>
      <w:r w:rsidR="00C06332">
        <w:t xml:space="preserve"> también</w:t>
      </w:r>
      <w:r w:rsidR="001C70B2">
        <w:t xml:space="preserve"> en el año 201</w:t>
      </w:r>
      <w:r w:rsidR="00C06332">
        <w:t>2</w:t>
      </w:r>
      <w:r w:rsidR="001C70B2">
        <w:t>.</w:t>
      </w:r>
      <w:r>
        <w:t xml:space="preserve"> </w:t>
      </w:r>
    </w:p>
    <w:p w14:paraId="344E3867" w14:textId="0BA7F997" w:rsidR="00907A46" w:rsidRDefault="007813ED" w:rsidP="007813ED">
      <w:r>
        <w:t xml:space="preserve">La construcción del camino </w:t>
      </w:r>
      <w:r w:rsidR="00C06332">
        <w:t xml:space="preserve">de acceso al puente </w:t>
      </w:r>
      <w:r>
        <w:t xml:space="preserve">produjo la intervención y eliminación de vegetación de </w:t>
      </w:r>
      <w:r w:rsidR="00C06332">
        <w:t>v</w:t>
      </w:r>
      <w:r>
        <w:t>ega, en un área de 446 m</w:t>
      </w:r>
      <w:r>
        <w:rPr>
          <w:vertAlign w:val="superscript"/>
        </w:rPr>
        <w:t>2</w:t>
      </w:r>
      <w:r>
        <w:t xml:space="preserve">, </w:t>
      </w:r>
      <w:r w:rsidR="00907A46">
        <w:t>debido a la habilitación de la faja para la calzada del camino y para las áreas de terraplén y obras de seguridad.</w:t>
      </w:r>
    </w:p>
    <w:p w14:paraId="309E598E" w14:textId="4DE8182C" w:rsidR="008963E5" w:rsidRDefault="008B41A8" w:rsidP="007813ED">
      <w:r>
        <w:t xml:space="preserve">Además, la </w:t>
      </w:r>
      <w:r w:rsidR="008963E5">
        <w:t xml:space="preserve">compactación del suelo y la adición de la carpeta de áridos de la </w:t>
      </w:r>
      <w:r w:rsidR="00C06332">
        <w:t>o</w:t>
      </w:r>
      <w:r>
        <w:t xml:space="preserve">bra </w:t>
      </w:r>
      <w:r w:rsidR="007813ED">
        <w:t>produj</w:t>
      </w:r>
      <w:r w:rsidR="00D44A7E">
        <w:t>eron</w:t>
      </w:r>
      <w:r w:rsidR="007813ED">
        <w:t xml:space="preserve"> </w:t>
      </w:r>
      <w:r w:rsidR="001C70B2">
        <w:t xml:space="preserve">la obstrucción del </w:t>
      </w:r>
      <w:r w:rsidR="007813ED">
        <w:t>flu</w:t>
      </w:r>
      <w:r w:rsidR="000C765A">
        <w:t>jo de agua provenien</w:t>
      </w:r>
      <w:r>
        <w:t xml:space="preserve">te de la </w:t>
      </w:r>
      <w:r w:rsidR="00C06332">
        <w:t>v</w:t>
      </w:r>
      <w:r>
        <w:t>ega EY-1</w:t>
      </w:r>
      <w:r w:rsidR="001C70B2">
        <w:t xml:space="preserve">, generando una degradación en el fragmento de vega que quedó aguas abajo del camino </w:t>
      </w:r>
      <w:r w:rsidR="00C06332">
        <w:t>nuevo</w:t>
      </w:r>
      <w:r w:rsidR="008963E5">
        <w:t>. En este caso, el hábitat se volvió menos húmedo</w:t>
      </w:r>
      <w:r w:rsidR="00975976">
        <w:t xml:space="preserve">, </w:t>
      </w:r>
      <w:r w:rsidR="008963E5">
        <w:t>lo que ha provocado una menor riqueza de especies, cambio en la composición, disminución de la cobertura vegetacional; así como cambios en el suelo.</w:t>
      </w:r>
    </w:p>
    <w:p w14:paraId="5785CCDC" w14:textId="6778BB01" w:rsidR="007813ED" w:rsidRDefault="008963E5" w:rsidP="00975976">
      <w:r>
        <w:t xml:space="preserve">A partir de los resultados de este diagnóstico, se plantea, en una segunda etapa, la preparación de un Plan de rehabilitación </w:t>
      </w:r>
      <w:r w:rsidR="00975976">
        <w:t xml:space="preserve">del parche de la vega EY-1 que fue afectado por la construcción del camino </w:t>
      </w:r>
      <w:r w:rsidR="00C06332">
        <w:t>de acceso al puente</w:t>
      </w:r>
      <w:r w:rsidR="00975976">
        <w:t xml:space="preserve">, que considere la compensación del fragmento que fue eliminado y la recuperación del que se encuentra degradado. </w:t>
      </w:r>
    </w:p>
    <w:p w14:paraId="2E896786" w14:textId="77777777" w:rsidR="000C765A" w:rsidRDefault="000C765A" w:rsidP="007813ED"/>
    <w:p w14:paraId="2424390F" w14:textId="77777777" w:rsidR="00997524" w:rsidRDefault="00997524" w:rsidP="007813ED"/>
    <w:p w14:paraId="03BB0D7E" w14:textId="77777777" w:rsidR="00997524" w:rsidRDefault="00997524" w:rsidP="007813ED"/>
    <w:p w14:paraId="5F90DD00" w14:textId="77777777" w:rsidR="00997524" w:rsidRDefault="00997524" w:rsidP="007813ED"/>
    <w:p w14:paraId="62886B17" w14:textId="77777777" w:rsidR="00997524" w:rsidRDefault="00997524" w:rsidP="007813ED"/>
    <w:p w14:paraId="019FBBF6" w14:textId="77777777" w:rsidR="00997524" w:rsidRDefault="00997524" w:rsidP="007813ED"/>
    <w:p w14:paraId="673E184F" w14:textId="103229E8" w:rsidR="00315281" w:rsidRDefault="00C26477" w:rsidP="00112800">
      <w:pPr>
        <w:pStyle w:val="Ttulo1"/>
        <w:numPr>
          <w:ilvl w:val="0"/>
          <w:numId w:val="8"/>
        </w:numPr>
      </w:pPr>
      <w:bookmarkStart w:id="30" w:name="_Toc483226744"/>
      <w:r>
        <w:lastRenderedPageBreak/>
        <w:t>B</w:t>
      </w:r>
      <w:r w:rsidR="00133C39">
        <w:t>ibliografía</w:t>
      </w:r>
      <w:bookmarkEnd w:id="30"/>
    </w:p>
    <w:p w14:paraId="35444A3A" w14:textId="49D46811" w:rsidR="007A226F" w:rsidRDefault="00D77C12" w:rsidP="00F10EF8">
      <w:pPr>
        <w:ind w:left="284" w:hanging="284"/>
      </w:pPr>
      <w:r>
        <w:t>Ahu</w:t>
      </w:r>
      <w:r w:rsidR="006349DF">
        <w:t>mada, Mario; Aguirre, Fernando; Contreras, Manuel; Figueroa, Alejandra, 2011. Guía para la conservación y seguimiento ambiental de humedales andinos. Ministerio del Medio Ambiente, Gobierno de Chile.</w:t>
      </w:r>
    </w:p>
    <w:p w14:paraId="308A5EF4" w14:textId="77777777" w:rsidR="002D6A36" w:rsidRPr="0014742F" w:rsidRDefault="002D6A36" w:rsidP="002D6A36">
      <w:pPr>
        <w:ind w:left="284" w:hanging="284"/>
      </w:pPr>
      <w:r>
        <w:t>Baeza, M., Barrera, e., Flores, J., Ramírez, C. &amp; R</w:t>
      </w:r>
      <w:r w:rsidRPr="0014742F">
        <w:t>od</w:t>
      </w:r>
      <w:r>
        <w:t>riguez, R.</w:t>
      </w:r>
      <w:r w:rsidRPr="0014742F">
        <w:t xml:space="preserve"> 1998</w:t>
      </w:r>
      <w:r>
        <w:t>.</w:t>
      </w:r>
      <w:r w:rsidRPr="0014742F">
        <w:t xml:space="preserve"> Categorías de conservación de Pteridophyta nativas de Chile. Boletín del Museo Nacional de Historia Natural 47, 23–46.</w:t>
      </w:r>
    </w:p>
    <w:p w14:paraId="373A7778" w14:textId="77777777" w:rsidR="002D6A36" w:rsidRPr="0014742F" w:rsidRDefault="002D6A36" w:rsidP="002D6A36">
      <w:pPr>
        <w:ind w:left="284" w:hanging="284"/>
      </w:pPr>
      <w:r>
        <w:t>Belomonte, E., Faúndez, L., Flores, J., Hoffmann, A., Muñoz, M</w:t>
      </w:r>
      <w:r w:rsidRPr="0014742F">
        <w:t xml:space="preserve">. &amp; </w:t>
      </w:r>
      <w:r>
        <w:t>T</w:t>
      </w:r>
      <w:r w:rsidRPr="0014742F">
        <w:t xml:space="preserve">eillier, </w:t>
      </w:r>
      <w:r>
        <w:t>S</w:t>
      </w:r>
      <w:r w:rsidRPr="0014742F">
        <w:t>.</w:t>
      </w:r>
      <w:r>
        <w:t xml:space="preserve"> </w:t>
      </w:r>
      <w:r w:rsidRPr="0014742F">
        <w:t>1998</w:t>
      </w:r>
      <w:r>
        <w:t>.</w:t>
      </w:r>
      <w:r w:rsidRPr="0014742F">
        <w:t xml:space="preserve"> Categorías de conservación de cactáceas nativas de Chile. Boletín del Museo Nacional Historia Natural 47, 69–89.</w:t>
      </w:r>
    </w:p>
    <w:p w14:paraId="1F1648EB" w14:textId="45B8533A" w:rsidR="00D77C12" w:rsidRDefault="00D77C12" w:rsidP="00F10EF8">
      <w:pPr>
        <w:ind w:left="284" w:hanging="284"/>
      </w:pPr>
      <w:r>
        <w:t>Benoit</w:t>
      </w:r>
      <w:r w:rsidR="00F10EF8">
        <w:t>. 1989. Libro Rojo de la Flora Terrestre Chilena. Publicación Conaf.</w:t>
      </w:r>
    </w:p>
    <w:p w14:paraId="54378130" w14:textId="77777777" w:rsidR="00872D6F" w:rsidRDefault="00872D6F" w:rsidP="00F10EF8">
      <w:pPr>
        <w:ind w:left="284" w:hanging="284"/>
      </w:pPr>
      <w:r>
        <w:t xml:space="preserve">CEA, 2013. </w:t>
      </w:r>
      <w:r w:rsidR="0065705F">
        <w:t>Estudio de Vegas adyacentes a camino VA4 y SAM 2 en sector El Yeso y Propuesta de Medidas de Manejo Ambiental.</w:t>
      </w:r>
    </w:p>
    <w:p w14:paraId="7063FD41" w14:textId="04012661" w:rsidR="0065705F" w:rsidRDefault="00F721B7" w:rsidP="00F10EF8">
      <w:pPr>
        <w:ind w:left="284" w:hanging="284"/>
      </w:pPr>
      <w:r>
        <w:t>CONAMA, 2006. Protección y manejo sustentable de humedles integrados a la cuenca hidrográfica. Centro de Ecología Aplicada Ltda (CEA). Informe final Diciembre 2006.</w:t>
      </w:r>
    </w:p>
    <w:p w14:paraId="3F282109" w14:textId="76AD986F" w:rsidR="007F68D6" w:rsidRDefault="00D77C12" w:rsidP="00F10EF8">
      <w:pPr>
        <w:ind w:left="284" w:hanging="284"/>
      </w:pPr>
      <w:r>
        <w:t>Ds 82/201</w:t>
      </w:r>
      <w:r w:rsidR="003F60D3">
        <w:t>0</w:t>
      </w:r>
      <w:r>
        <w:t xml:space="preserve"> Minagri</w:t>
      </w:r>
      <w:r w:rsidR="003F60D3">
        <w:t>. Reglamento de Suelos, Aguas y Humedales de la Ley N° 20.283.</w:t>
      </w:r>
      <w:r w:rsidR="001F5ECF">
        <w:t xml:space="preserve"> Chile.</w:t>
      </w:r>
    </w:p>
    <w:p w14:paraId="01883668" w14:textId="2FEECCC4" w:rsidR="007F68D6" w:rsidRDefault="007F68D6" w:rsidP="00F10EF8">
      <w:pPr>
        <w:tabs>
          <w:tab w:val="left" w:pos="567"/>
        </w:tabs>
        <w:ind w:left="284" w:hanging="284"/>
      </w:pPr>
      <w:r>
        <w:t>E</w:t>
      </w:r>
      <w:r w:rsidR="00F73BC8">
        <w:t>magua</w:t>
      </w:r>
      <w:r>
        <w:t>, 2006. Plan de Manejo Bofedales. Ministerio de medio ambiente y aguas. Construcción Presa Khotia Khota. Pucarani y el Alto, Bolivia.</w:t>
      </w:r>
    </w:p>
    <w:p w14:paraId="180F74B3" w14:textId="38B03135" w:rsidR="007A226F" w:rsidRPr="007F7364" w:rsidRDefault="007A226F" w:rsidP="00F10EF8">
      <w:pPr>
        <w:ind w:left="284" w:hanging="284"/>
        <w:rPr>
          <w:lang w:val="en-US"/>
        </w:rPr>
      </w:pPr>
      <w:r>
        <w:t>EIA, 2008.</w:t>
      </w:r>
      <w:r w:rsidR="00F73BC8">
        <w:t xml:space="preserve"> Estudio de Impacto Ambiental, </w:t>
      </w:r>
      <w:r w:rsidR="001F5ECF">
        <w:t xml:space="preserve">Proyecto Hidroeléctrico Alto Maipo. </w:t>
      </w:r>
      <w:r w:rsidR="001F5ECF" w:rsidRPr="007F7364">
        <w:rPr>
          <w:lang w:val="en-US"/>
        </w:rPr>
        <w:t>Santiago, Chie.</w:t>
      </w:r>
    </w:p>
    <w:p w14:paraId="3D628EA3" w14:textId="77777777" w:rsidR="004E07F6" w:rsidRPr="007F7364" w:rsidRDefault="004E07F6" w:rsidP="004E07F6">
      <w:pPr>
        <w:ind w:left="284" w:hanging="284"/>
        <w:rPr>
          <w:bCs/>
          <w:iCs/>
        </w:rPr>
      </w:pPr>
      <w:r w:rsidRPr="007F7364">
        <w:rPr>
          <w:bCs/>
          <w:iCs/>
          <w:lang w:val="en-US"/>
        </w:rPr>
        <w:t xml:space="preserve">Jenson, S. K. y J. O. Domingue. </w:t>
      </w:r>
      <w:r w:rsidRPr="004E07F6">
        <w:rPr>
          <w:bCs/>
          <w:iCs/>
          <w:lang w:val="en-US"/>
        </w:rPr>
        <w:t>1988. "Extracting Topographic Structure from Digital Elevation Data for Geographic Information System Analysis." </w:t>
      </w:r>
      <w:r w:rsidRPr="007F7364">
        <w:rPr>
          <w:bCs/>
          <w:iCs/>
        </w:rPr>
        <w:t>Photogrammetric Engineering and Remote Sensing 54 (11): 1593–1600.</w:t>
      </w:r>
    </w:p>
    <w:p w14:paraId="7CD78A0A" w14:textId="73D7A893" w:rsidR="00F721B7" w:rsidRDefault="007F68D6" w:rsidP="00F10EF8">
      <w:pPr>
        <w:ind w:left="284" w:hanging="284"/>
        <w:rPr>
          <w:rStyle w:val="Hipervnculo"/>
        </w:rPr>
      </w:pPr>
      <w:r>
        <w:t xml:space="preserve">MMA, 2014. Los beneficios de la restauración de humedales. Ministerio de Medio Ambiente Gobierno de Chile – RAMSAR. </w:t>
      </w:r>
      <w:hyperlink r:id="rId20" w:history="1">
        <w:r w:rsidRPr="00804F19">
          <w:rPr>
            <w:rStyle w:val="Hipervnculo"/>
          </w:rPr>
          <w:t>http://www.mma.gob.cl/correosvirtuales/humedales/doc/Los_beneficios_de_su_restauracion.pdf</w:t>
        </w:r>
      </w:hyperlink>
    </w:p>
    <w:p w14:paraId="715AF9B6" w14:textId="4617B5D4" w:rsidR="00F721B7" w:rsidRDefault="001F5ECF" w:rsidP="00F10EF8">
      <w:pPr>
        <w:ind w:left="284" w:hanging="284"/>
      </w:pPr>
      <w:r>
        <w:lastRenderedPageBreak/>
        <w:t>Muñoz, Melica, Moreira, Andrés, Villagran, Carolina Y Luebert, Federico,</w:t>
      </w:r>
      <w:r w:rsidR="00F721B7">
        <w:t xml:space="preserve"> 2000. Caracterización florística y pisos de vegetación en los Andes de Santiago, Vhile Central. Boletin del Museo Nacional de Historia Natural, Chile, 49:9-50.</w:t>
      </w:r>
    </w:p>
    <w:p w14:paraId="4F8A68A5" w14:textId="2957A799" w:rsidR="007F68D6" w:rsidRDefault="001F5ECF" w:rsidP="00F10EF8">
      <w:pPr>
        <w:ind w:left="284" w:hanging="284"/>
      </w:pPr>
      <w:r>
        <w:t>Ramsar</w:t>
      </w:r>
      <w:r w:rsidR="00D77C12">
        <w:t xml:space="preserve">, 2005. </w:t>
      </w:r>
      <w:r w:rsidR="008F7683">
        <w:t>9ª Reunión de la Conferencia de las Partes Contratantes en la Convención sobre los Humedales (Ramsar, Irán, 1971). Estrategia Regional de Conservaión y Uso Sostenible de los Humedales Altoandinos. COP9 DOC.26. Kampala, Uganda 8-15 de Noviembre de 2005.</w:t>
      </w:r>
    </w:p>
    <w:p w14:paraId="4EF67AD2" w14:textId="77777777" w:rsidR="002D6A36" w:rsidRPr="0014742F" w:rsidRDefault="002D6A36" w:rsidP="002D6A36">
      <w:pPr>
        <w:ind w:left="284" w:hanging="284"/>
      </w:pPr>
      <w:r>
        <w:t>Ravenna, P., Teillier, S., Macaya, J., Rodríguez, R. &amp; Z</w:t>
      </w:r>
      <w:r w:rsidRPr="0014742F">
        <w:t xml:space="preserve">öllner, </w:t>
      </w:r>
      <w:r>
        <w:t>O</w:t>
      </w:r>
      <w:r w:rsidRPr="0014742F">
        <w:t>. 1998) Categorías de conservación de las plantas bulbosas nativas de Chile. Boletín del Museo Nacional Historia Natural 47, 47–68.</w:t>
      </w:r>
    </w:p>
    <w:p w14:paraId="0BDD50C5" w14:textId="18AB3F61" w:rsidR="00112800" w:rsidRDefault="001F5ECF" w:rsidP="00F10EF8">
      <w:pPr>
        <w:ind w:left="284" w:hanging="284"/>
      </w:pPr>
      <w:r w:rsidRPr="00FE5698">
        <w:t>Tellier, S, Marticorena, A &amp; Niemeyer, H</w:t>
      </w:r>
      <w:r w:rsidR="00112800" w:rsidRPr="00FE5698">
        <w:t xml:space="preserve">. 2011. </w:t>
      </w:r>
      <w:r w:rsidR="00112800">
        <w:t>Flora andina  de Santiago. Guia para la identificación de las especies de las cuencas del Maipú y del Mapocho.</w:t>
      </w:r>
    </w:p>
    <w:p w14:paraId="44704C57" w14:textId="77777777" w:rsidR="007F68D6" w:rsidRDefault="007F68D6" w:rsidP="00112800"/>
    <w:p w14:paraId="022CB5C5" w14:textId="77777777" w:rsidR="0014742F" w:rsidRDefault="0014742F" w:rsidP="0014742F">
      <w:pPr>
        <w:ind w:left="284" w:hanging="284"/>
      </w:pPr>
    </w:p>
    <w:p w14:paraId="651F4D82" w14:textId="52EE1C0E" w:rsidR="00997524" w:rsidRDefault="00997524">
      <w:pPr>
        <w:spacing w:line="259" w:lineRule="auto"/>
        <w:jc w:val="left"/>
        <w:rPr>
          <w:rFonts w:asciiTheme="majorHAnsi" w:eastAsiaTheme="majorEastAsia" w:hAnsiTheme="majorHAnsi" w:cstheme="majorBidi"/>
          <w:color w:val="2E74B5" w:themeColor="accent1" w:themeShade="BF"/>
          <w:sz w:val="32"/>
          <w:szCs w:val="32"/>
        </w:rPr>
      </w:pPr>
      <w:r>
        <w:br w:type="page"/>
      </w:r>
    </w:p>
    <w:p w14:paraId="13B7157D" w14:textId="77777777" w:rsidR="004E6457" w:rsidRDefault="004E6457" w:rsidP="00997524">
      <w:pPr>
        <w:pStyle w:val="Ttulo1"/>
      </w:pPr>
    </w:p>
    <w:p w14:paraId="13C3040A" w14:textId="77777777" w:rsidR="004E6457" w:rsidRDefault="004E6457" w:rsidP="00997524"/>
    <w:p w14:paraId="71C00C10" w14:textId="77777777" w:rsidR="00997524" w:rsidRDefault="00997524" w:rsidP="003B20B3">
      <w:pPr>
        <w:jc w:val="center"/>
      </w:pPr>
    </w:p>
    <w:p w14:paraId="6F9BAFBB" w14:textId="77777777" w:rsidR="00997524" w:rsidRDefault="00997524" w:rsidP="00997524"/>
    <w:p w14:paraId="42B184C1" w14:textId="77777777" w:rsidR="00997524" w:rsidRDefault="00997524" w:rsidP="00997524"/>
    <w:p w14:paraId="2F3EC8A4" w14:textId="77777777" w:rsidR="00997524" w:rsidRDefault="00997524" w:rsidP="00997524"/>
    <w:p w14:paraId="16A3FDF8" w14:textId="77777777" w:rsidR="00997524" w:rsidRDefault="00997524" w:rsidP="00997524"/>
    <w:p w14:paraId="2C52C406" w14:textId="77777777" w:rsidR="00997524" w:rsidRDefault="00997524" w:rsidP="00997524"/>
    <w:p w14:paraId="7E36E51B" w14:textId="77777777" w:rsidR="00997524" w:rsidRDefault="00997524" w:rsidP="00997524"/>
    <w:p w14:paraId="207575CE" w14:textId="77777777" w:rsidR="004E6457" w:rsidRDefault="004E6457" w:rsidP="00997524"/>
    <w:p w14:paraId="64A8A601" w14:textId="77777777" w:rsidR="004E6457" w:rsidRDefault="004E6457" w:rsidP="00997524"/>
    <w:p w14:paraId="03963480" w14:textId="29C25F6F" w:rsidR="004E6457" w:rsidRPr="00E51BAA" w:rsidRDefault="004E6457" w:rsidP="00997524">
      <w:pPr>
        <w:pStyle w:val="Ttulo1"/>
        <w:jc w:val="center"/>
        <w:rPr>
          <w:b/>
          <w:color w:val="auto"/>
        </w:rPr>
      </w:pPr>
      <w:bookmarkStart w:id="31" w:name="_Toc483226745"/>
      <w:r w:rsidRPr="00E51BAA">
        <w:rPr>
          <w:b/>
          <w:color w:val="auto"/>
        </w:rPr>
        <w:t>A</w:t>
      </w:r>
      <w:r w:rsidR="00E51BAA" w:rsidRPr="00E51BAA">
        <w:rPr>
          <w:b/>
          <w:color w:val="auto"/>
        </w:rPr>
        <w:t>nexo Fotográfico</w:t>
      </w:r>
      <w:bookmarkEnd w:id="31"/>
    </w:p>
    <w:p w14:paraId="7FE861E9" w14:textId="77777777" w:rsidR="0065705F" w:rsidRDefault="0065705F" w:rsidP="003C3D9E"/>
    <w:p w14:paraId="4D1F2BD8" w14:textId="77777777" w:rsidR="003B20B3" w:rsidRDefault="003B20B3" w:rsidP="003C3D9E"/>
    <w:p w14:paraId="3FE1D3A3" w14:textId="77777777" w:rsidR="003B20B3" w:rsidRDefault="003B20B3" w:rsidP="003C3D9E"/>
    <w:p w14:paraId="5580E9B5" w14:textId="77777777" w:rsidR="003B20B3" w:rsidRDefault="003B20B3" w:rsidP="003C3D9E"/>
    <w:p w14:paraId="4D92A842" w14:textId="77777777" w:rsidR="003B20B3" w:rsidRDefault="003B20B3" w:rsidP="003C3D9E"/>
    <w:p w14:paraId="0E4DCE36" w14:textId="77777777" w:rsidR="003B20B3" w:rsidRDefault="003B20B3" w:rsidP="003C3D9E"/>
    <w:p w14:paraId="59ECA61D" w14:textId="77777777" w:rsidR="003B20B3" w:rsidRDefault="003B20B3" w:rsidP="003C3D9E"/>
    <w:p w14:paraId="66AD7EB9" w14:textId="77777777" w:rsidR="003B20B3" w:rsidRDefault="003B20B3" w:rsidP="003C3D9E"/>
    <w:p w14:paraId="28E37765" w14:textId="77777777" w:rsidR="003B20B3" w:rsidRDefault="003B20B3" w:rsidP="003C3D9E"/>
    <w:p w14:paraId="43A0C7F4" w14:textId="77777777" w:rsidR="003B20B3" w:rsidRDefault="003B20B3" w:rsidP="003C3D9E"/>
    <w:p w14:paraId="0A23C299" w14:textId="77777777" w:rsidR="003B20B3" w:rsidRDefault="003B20B3" w:rsidP="003C3D9E"/>
    <w:p w14:paraId="6A6CD903" w14:textId="77777777" w:rsidR="003B20B3" w:rsidRDefault="003B20B3" w:rsidP="003C3D9E"/>
    <w:tbl>
      <w:tblPr>
        <w:tblStyle w:val="Tablaconcuadrcula"/>
        <w:tblW w:w="0" w:type="auto"/>
        <w:tblLook w:val="04A0" w:firstRow="1" w:lastRow="0" w:firstColumn="1" w:lastColumn="0" w:noHBand="0" w:noVBand="1"/>
      </w:tblPr>
      <w:tblGrid>
        <w:gridCol w:w="8828"/>
      </w:tblGrid>
      <w:tr w:rsidR="003B20B3" w14:paraId="29120995" w14:textId="77777777" w:rsidTr="003B20B3">
        <w:tc>
          <w:tcPr>
            <w:tcW w:w="8828" w:type="dxa"/>
          </w:tcPr>
          <w:p w14:paraId="67F7F9C1" w14:textId="77777777" w:rsidR="003B20B3" w:rsidRDefault="003B20B3" w:rsidP="003B20B3">
            <w:r>
              <w:rPr>
                <w:noProof/>
                <w:lang w:eastAsia="es-CL"/>
              </w:rPr>
              <w:drawing>
                <wp:inline distT="0" distB="0" distL="0" distR="0" wp14:anchorId="5A6375DA" wp14:editId="34AD019D">
                  <wp:extent cx="5612130" cy="3250565"/>
                  <wp:effectExtent l="0" t="0" r="762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250565"/>
                          </a:xfrm>
                          <a:prstGeom prst="rect">
                            <a:avLst/>
                          </a:prstGeom>
                        </pic:spPr>
                      </pic:pic>
                    </a:graphicData>
                  </a:graphic>
                </wp:inline>
              </w:drawing>
            </w:r>
          </w:p>
          <w:p w14:paraId="2F35412C" w14:textId="77777777" w:rsidR="003B20B3" w:rsidRDefault="003B20B3" w:rsidP="003B20B3">
            <w:pPr>
              <w:jc w:val="center"/>
            </w:pPr>
            <w:r>
              <w:t>Foto N° 1. Vega EY-1 descrita en el EIA (2008), no afectada por las obras.</w:t>
            </w:r>
          </w:p>
        </w:tc>
      </w:tr>
      <w:tr w:rsidR="003B20B3" w14:paraId="74276F86" w14:textId="77777777" w:rsidTr="003B20B3">
        <w:tc>
          <w:tcPr>
            <w:tcW w:w="8828" w:type="dxa"/>
          </w:tcPr>
          <w:p w14:paraId="34064F61" w14:textId="77777777" w:rsidR="003B20B3" w:rsidRDefault="003B20B3" w:rsidP="003B20B3">
            <w:pPr>
              <w:rPr>
                <w:noProof/>
                <w:lang w:eastAsia="es-CL"/>
              </w:rPr>
            </w:pPr>
            <w:r>
              <w:rPr>
                <w:noProof/>
                <w:lang w:eastAsia="es-CL"/>
              </w:rPr>
              <w:drawing>
                <wp:inline distT="0" distB="0" distL="0" distR="0" wp14:anchorId="6C23C092" wp14:editId="329F8764">
                  <wp:extent cx="5612130" cy="334010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340100"/>
                          </a:xfrm>
                          <a:prstGeom prst="rect">
                            <a:avLst/>
                          </a:prstGeom>
                        </pic:spPr>
                      </pic:pic>
                    </a:graphicData>
                  </a:graphic>
                </wp:inline>
              </w:drawing>
            </w:r>
          </w:p>
          <w:p w14:paraId="6C85F00A" w14:textId="77777777" w:rsidR="003B20B3" w:rsidRDefault="003B20B3" w:rsidP="003B20B3">
            <w:pPr>
              <w:spacing w:line="240" w:lineRule="auto"/>
              <w:jc w:val="center"/>
              <w:rPr>
                <w:noProof/>
                <w:lang w:eastAsia="es-CL"/>
              </w:rPr>
            </w:pPr>
            <w:r>
              <w:rPr>
                <w:noProof/>
                <w:lang w:eastAsia="es-CL"/>
              </w:rPr>
              <w:t xml:space="preserve">Foto N°2. Flujo de agua proveniente de la vega EY-1 y alcantarilla N°1, </w:t>
            </w:r>
          </w:p>
          <w:p w14:paraId="71200331" w14:textId="5FF2A102" w:rsidR="003B20B3" w:rsidRDefault="003B20B3" w:rsidP="003B20B3">
            <w:pPr>
              <w:spacing w:line="240" w:lineRule="auto"/>
              <w:jc w:val="center"/>
              <w:rPr>
                <w:noProof/>
                <w:lang w:eastAsia="es-CL"/>
              </w:rPr>
            </w:pPr>
            <w:r>
              <w:rPr>
                <w:noProof/>
                <w:lang w:eastAsia="es-CL"/>
              </w:rPr>
              <w:t>en el camino Público G-455.</w:t>
            </w:r>
          </w:p>
        </w:tc>
      </w:tr>
      <w:tr w:rsidR="003B20B3" w14:paraId="672413B0" w14:textId="77777777" w:rsidTr="003B20B3">
        <w:trPr>
          <w:trHeight w:val="6095"/>
        </w:trPr>
        <w:tc>
          <w:tcPr>
            <w:tcW w:w="8828" w:type="dxa"/>
          </w:tcPr>
          <w:p w14:paraId="27EE6A48" w14:textId="77777777" w:rsidR="003B20B3" w:rsidRDefault="003B20B3" w:rsidP="003B20B3">
            <w:r>
              <w:rPr>
                <w:noProof/>
                <w:lang w:eastAsia="es-CL"/>
              </w:rPr>
              <w:lastRenderedPageBreak/>
              <w:drawing>
                <wp:inline distT="0" distB="0" distL="0" distR="0" wp14:anchorId="2D19E5F7" wp14:editId="73812460">
                  <wp:extent cx="5697855" cy="3431736"/>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98363" cy="3432042"/>
                          </a:xfrm>
                          <a:prstGeom prst="rect">
                            <a:avLst/>
                          </a:prstGeom>
                        </pic:spPr>
                      </pic:pic>
                    </a:graphicData>
                  </a:graphic>
                </wp:inline>
              </w:drawing>
            </w:r>
          </w:p>
          <w:p w14:paraId="007016B7" w14:textId="77777777" w:rsidR="003B20B3" w:rsidRDefault="003B20B3" w:rsidP="003B20B3">
            <w:pPr>
              <w:jc w:val="center"/>
            </w:pPr>
            <w:r>
              <w:t>Foto N°3. Desagüe alcantarilla N°1.</w:t>
            </w:r>
          </w:p>
        </w:tc>
      </w:tr>
      <w:tr w:rsidR="003B20B3" w14:paraId="7C1919E4" w14:textId="77777777" w:rsidTr="003B20B3">
        <w:tc>
          <w:tcPr>
            <w:tcW w:w="8828" w:type="dxa"/>
          </w:tcPr>
          <w:p w14:paraId="6E144364" w14:textId="77777777" w:rsidR="003B20B3" w:rsidRDefault="003B20B3" w:rsidP="003B20B3">
            <w:pPr>
              <w:rPr>
                <w:noProof/>
                <w:lang w:eastAsia="es-CL"/>
              </w:rPr>
            </w:pPr>
            <w:r>
              <w:rPr>
                <w:noProof/>
                <w:lang w:eastAsia="es-CL"/>
              </w:rPr>
              <w:drawing>
                <wp:inline distT="0" distB="0" distL="0" distR="0" wp14:anchorId="42128FA3" wp14:editId="5D1D466A">
                  <wp:extent cx="5612130" cy="3197860"/>
                  <wp:effectExtent l="0" t="0" r="762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3197860"/>
                          </a:xfrm>
                          <a:prstGeom prst="rect">
                            <a:avLst/>
                          </a:prstGeom>
                        </pic:spPr>
                      </pic:pic>
                    </a:graphicData>
                  </a:graphic>
                </wp:inline>
              </w:drawing>
            </w:r>
          </w:p>
          <w:p w14:paraId="1A6A53AF" w14:textId="77777777" w:rsidR="003B20B3" w:rsidRDefault="003B20B3" w:rsidP="003B20B3">
            <w:pPr>
              <w:jc w:val="center"/>
              <w:rPr>
                <w:noProof/>
                <w:lang w:eastAsia="es-CL"/>
              </w:rPr>
            </w:pPr>
            <w:r>
              <w:rPr>
                <w:noProof/>
                <w:lang w:eastAsia="es-CL"/>
              </w:rPr>
              <w:t>Foto N°4. Alcantarilla N°2 en camino de acceso al puente El Yeso.</w:t>
            </w:r>
          </w:p>
        </w:tc>
      </w:tr>
      <w:tr w:rsidR="003B20B3" w14:paraId="7E4C37AB" w14:textId="77777777" w:rsidTr="003B20B3">
        <w:tc>
          <w:tcPr>
            <w:tcW w:w="8828" w:type="dxa"/>
          </w:tcPr>
          <w:p w14:paraId="6A033E4E" w14:textId="77777777" w:rsidR="003B20B3" w:rsidRDefault="003B20B3" w:rsidP="003B20B3">
            <w:pPr>
              <w:rPr>
                <w:noProof/>
                <w:lang w:eastAsia="es-CL"/>
              </w:rPr>
            </w:pPr>
            <w:r>
              <w:rPr>
                <w:noProof/>
                <w:lang w:eastAsia="es-CL"/>
              </w:rPr>
              <w:lastRenderedPageBreak/>
              <w:drawing>
                <wp:inline distT="0" distB="0" distL="0" distR="0" wp14:anchorId="4723476B" wp14:editId="1D41AD05">
                  <wp:extent cx="5506540" cy="35433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16250" cy="3549548"/>
                          </a:xfrm>
                          <a:prstGeom prst="rect">
                            <a:avLst/>
                          </a:prstGeom>
                        </pic:spPr>
                      </pic:pic>
                    </a:graphicData>
                  </a:graphic>
                </wp:inline>
              </w:drawing>
            </w:r>
          </w:p>
          <w:p w14:paraId="197A278E" w14:textId="77777777" w:rsidR="003B20B3" w:rsidRDefault="003B20B3" w:rsidP="003B20B3">
            <w:pPr>
              <w:jc w:val="center"/>
              <w:rPr>
                <w:noProof/>
                <w:lang w:eastAsia="es-CL"/>
              </w:rPr>
            </w:pPr>
            <w:r>
              <w:rPr>
                <w:noProof/>
                <w:lang w:eastAsia="es-CL"/>
              </w:rPr>
              <w:t>Foto N°5. Desagüe alcantarilla N°2.</w:t>
            </w:r>
          </w:p>
        </w:tc>
      </w:tr>
      <w:tr w:rsidR="003B20B3" w14:paraId="71A6F96E" w14:textId="77777777" w:rsidTr="003B20B3">
        <w:tc>
          <w:tcPr>
            <w:tcW w:w="8828" w:type="dxa"/>
          </w:tcPr>
          <w:p w14:paraId="4D008718" w14:textId="77777777" w:rsidR="003B20B3" w:rsidRDefault="003B20B3" w:rsidP="003B20B3">
            <w:r>
              <w:rPr>
                <w:noProof/>
                <w:lang w:eastAsia="es-CL"/>
              </w:rPr>
              <w:drawing>
                <wp:inline distT="0" distB="0" distL="0" distR="0" wp14:anchorId="1ED3FF55" wp14:editId="45F72603">
                  <wp:extent cx="5612130" cy="323850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3238500"/>
                          </a:xfrm>
                          <a:prstGeom prst="rect">
                            <a:avLst/>
                          </a:prstGeom>
                        </pic:spPr>
                      </pic:pic>
                    </a:graphicData>
                  </a:graphic>
                </wp:inline>
              </w:drawing>
            </w:r>
          </w:p>
          <w:p w14:paraId="284B73D2" w14:textId="77777777" w:rsidR="003B20B3" w:rsidRDefault="003B20B3" w:rsidP="003B20B3">
            <w:pPr>
              <w:jc w:val="center"/>
            </w:pPr>
            <w:r>
              <w:t>Foto N° 6. Vega degradada</w:t>
            </w:r>
          </w:p>
        </w:tc>
      </w:tr>
      <w:tr w:rsidR="003B20B3" w14:paraId="692FDB58" w14:textId="77777777" w:rsidTr="003B20B3">
        <w:trPr>
          <w:trHeight w:val="6095"/>
        </w:trPr>
        <w:tc>
          <w:tcPr>
            <w:tcW w:w="8828" w:type="dxa"/>
          </w:tcPr>
          <w:p w14:paraId="2DBBEF5E" w14:textId="77777777" w:rsidR="003B20B3" w:rsidRDefault="003B20B3" w:rsidP="003B20B3">
            <w:pPr>
              <w:jc w:val="center"/>
              <w:rPr>
                <w:noProof/>
                <w:lang w:eastAsia="es-CL"/>
              </w:rPr>
            </w:pPr>
            <w:r>
              <w:rPr>
                <w:noProof/>
                <w:lang w:eastAsia="es-CL"/>
              </w:rPr>
              <w:lastRenderedPageBreak/>
              <w:drawing>
                <wp:inline distT="0" distB="0" distL="0" distR="0" wp14:anchorId="357A1B87" wp14:editId="287EED1A">
                  <wp:extent cx="2601952" cy="3333600"/>
                  <wp:effectExtent l="0" t="0" r="8255" b="63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12943" cy="3347682"/>
                          </a:xfrm>
                          <a:prstGeom prst="rect">
                            <a:avLst/>
                          </a:prstGeom>
                        </pic:spPr>
                      </pic:pic>
                    </a:graphicData>
                  </a:graphic>
                </wp:inline>
              </w:drawing>
            </w:r>
          </w:p>
          <w:p w14:paraId="1DDAAD1C" w14:textId="7A17B386" w:rsidR="003B20B3" w:rsidRPr="009A2866" w:rsidRDefault="003B20B3" w:rsidP="003B20B3">
            <w:pPr>
              <w:jc w:val="center"/>
              <w:rPr>
                <w:noProof/>
                <w:lang w:eastAsia="es-CL"/>
              </w:rPr>
            </w:pPr>
            <w:r>
              <w:rPr>
                <w:noProof/>
                <w:lang w:eastAsia="es-CL"/>
              </w:rPr>
              <w:t>Foto N° 7. Medición humedad del suelo área degradada.</w:t>
            </w:r>
          </w:p>
        </w:tc>
      </w:tr>
      <w:tr w:rsidR="003B20B3" w14:paraId="0B0BA281" w14:textId="77777777" w:rsidTr="003B20B3">
        <w:trPr>
          <w:trHeight w:val="5798"/>
        </w:trPr>
        <w:tc>
          <w:tcPr>
            <w:tcW w:w="8828" w:type="dxa"/>
          </w:tcPr>
          <w:p w14:paraId="6BFEA671" w14:textId="77777777" w:rsidR="003B20B3" w:rsidRDefault="003B20B3" w:rsidP="003B20B3">
            <w:pPr>
              <w:jc w:val="center"/>
              <w:rPr>
                <w:noProof/>
                <w:lang w:eastAsia="es-CL"/>
              </w:rPr>
            </w:pPr>
            <w:r>
              <w:rPr>
                <w:noProof/>
                <w:lang w:eastAsia="es-CL"/>
              </w:rPr>
              <w:drawing>
                <wp:inline distT="0" distB="0" distL="0" distR="0" wp14:anchorId="285AB6DE" wp14:editId="3B2633DF">
                  <wp:extent cx="2601595" cy="3182707"/>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30166" cy="3217660"/>
                          </a:xfrm>
                          <a:prstGeom prst="rect">
                            <a:avLst/>
                          </a:prstGeom>
                        </pic:spPr>
                      </pic:pic>
                    </a:graphicData>
                  </a:graphic>
                </wp:inline>
              </w:drawing>
            </w:r>
          </w:p>
          <w:p w14:paraId="23443756" w14:textId="77777777" w:rsidR="003B20B3" w:rsidRDefault="003B20B3" w:rsidP="003B20B3">
            <w:pPr>
              <w:jc w:val="center"/>
              <w:rPr>
                <w:noProof/>
                <w:lang w:eastAsia="es-CL"/>
              </w:rPr>
            </w:pPr>
            <w:r>
              <w:rPr>
                <w:noProof/>
                <w:lang w:eastAsia="es-CL"/>
              </w:rPr>
              <w:t>Foto N°8. Medición humedad del suelo vega activa.</w:t>
            </w:r>
          </w:p>
        </w:tc>
      </w:tr>
    </w:tbl>
    <w:p w14:paraId="5865F48C" w14:textId="77777777" w:rsidR="003B20B3" w:rsidRDefault="003B20B3" w:rsidP="003B20B3"/>
    <w:p w14:paraId="6CCE3AF4" w14:textId="77777777" w:rsidR="003B20B3" w:rsidRDefault="003B20B3" w:rsidP="003C3D9E"/>
    <w:sectPr w:rsidR="003B20B3" w:rsidSect="00244376">
      <w:headerReference w:type="default" r:id="rId29"/>
      <w:footerReference w:type="default" r:id="rId30"/>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26460B" w14:textId="77777777" w:rsidR="003B20B3" w:rsidRDefault="003B20B3" w:rsidP="00E54D78">
      <w:pPr>
        <w:spacing w:after="0" w:line="240" w:lineRule="auto"/>
      </w:pPr>
      <w:r>
        <w:separator/>
      </w:r>
    </w:p>
  </w:endnote>
  <w:endnote w:type="continuationSeparator" w:id="0">
    <w:p w14:paraId="5EC12B07" w14:textId="77777777" w:rsidR="003B20B3" w:rsidRDefault="003B20B3" w:rsidP="00E54D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487058"/>
      <w:docPartObj>
        <w:docPartGallery w:val="Page Numbers (Bottom of Page)"/>
        <w:docPartUnique/>
      </w:docPartObj>
    </w:sdtPr>
    <w:sdtEndPr/>
    <w:sdtContent>
      <w:p w14:paraId="54E85DFE" w14:textId="77777777" w:rsidR="003B20B3" w:rsidRDefault="003B20B3">
        <w:pPr>
          <w:pStyle w:val="Piedepgina"/>
          <w:jc w:val="right"/>
        </w:pPr>
        <w:r>
          <w:fldChar w:fldCharType="begin"/>
        </w:r>
        <w:r>
          <w:instrText>PAGE   \* MERGEFORMAT</w:instrText>
        </w:r>
        <w:r>
          <w:fldChar w:fldCharType="separate"/>
        </w:r>
        <w:r w:rsidR="0040368F" w:rsidRPr="0040368F">
          <w:rPr>
            <w:noProof/>
            <w:lang w:val="es-ES"/>
          </w:rPr>
          <w:t>3</w:t>
        </w:r>
        <w:r>
          <w:fldChar w:fldCharType="end"/>
        </w:r>
      </w:p>
    </w:sdtContent>
  </w:sdt>
  <w:p w14:paraId="716AABB1" w14:textId="77777777" w:rsidR="003B20B3" w:rsidRDefault="003B20B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9FA743" w14:textId="77777777" w:rsidR="003B20B3" w:rsidRDefault="003B20B3" w:rsidP="00E54D78">
      <w:pPr>
        <w:spacing w:after="0" w:line="240" w:lineRule="auto"/>
      </w:pPr>
      <w:r>
        <w:separator/>
      </w:r>
    </w:p>
  </w:footnote>
  <w:footnote w:type="continuationSeparator" w:id="0">
    <w:p w14:paraId="43075EB9" w14:textId="77777777" w:rsidR="003B20B3" w:rsidRDefault="003B20B3" w:rsidP="00E54D78">
      <w:pPr>
        <w:spacing w:after="0" w:line="240" w:lineRule="auto"/>
      </w:pPr>
      <w:r>
        <w:continuationSeparator/>
      </w:r>
    </w:p>
  </w:footnote>
  <w:footnote w:id="1">
    <w:p w14:paraId="737F6537" w14:textId="22D44DDE" w:rsidR="003B20B3" w:rsidRDefault="003B20B3">
      <w:pPr>
        <w:pStyle w:val="Textonotapie"/>
      </w:pPr>
      <w:r>
        <w:rPr>
          <w:rStyle w:val="Refdenotaalpie"/>
        </w:rPr>
        <w:footnoteRef/>
      </w:r>
      <w:r>
        <w:t xml:space="preserve"> Imágenes satelitales georeferenciadas obtenidas de Google Earth, con fechas 07 Febrero 2003, 02 Enero 2010, 03 Octubre 2012, 29 Diciembre 2013, 08 Febrero 2016. </w:t>
      </w:r>
    </w:p>
  </w:footnote>
  <w:footnote w:id="2">
    <w:p w14:paraId="67EDEAC7" w14:textId="45BC07AD" w:rsidR="003B20B3" w:rsidRDefault="003B20B3">
      <w:pPr>
        <w:pStyle w:val="Textonotapie"/>
      </w:pPr>
      <w:r>
        <w:rPr>
          <w:rStyle w:val="Refdenotaalpie"/>
        </w:rPr>
        <w:footnoteRef/>
      </w:r>
      <w:r>
        <w:t xml:space="preserve"> ArcGis versión 10.2.1. </w:t>
      </w:r>
      <w:r w:rsidRPr="009B769D">
        <w:t>Esta función calcula los flujos de drenaje utilizando un modelo de elevación digital (DEM), con un algoritmo que calcula las zonas con las pendientes más altas, por donde se produce el escurrimiento, y las áreas en donde se acumula el flujo (Jenson y Domingue, 1988)</w:t>
      </w:r>
      <w:r>
        <w:t>.</w:t>
      </w:r>
    </w:p>
  </w:footnote>
  <w:footnote w:id="3">
    <w:p w14:paraId="40B6AACE" w14:textId="4A65FF42" w:rsidR="003B20B3" w:rsidRDefault="003B20B3">
      <w:pPr>
        <w:pStyle w:val="Textonotapie"/>
      </w:pPr>
      <w:r>
        <w:rPr>
          <w:rStyle w:val="Refdenotaalpie"/>
        </w:rPr>
        <w:footnoteRef/>
      </w:r>
      <w:r>
        <w:t xml:space="preserve"> Filtro de imagen que tiene como objetivo acentuar el contraste visual, aprovechando de mejor manera el rango de valores de intensidad disponible. Un histograma es una medida de frecuencia en la ocurrencia de cada valor o rango de valores de nivel de intensidad de gris dentro de una imagen. El histograma se considera ecualizado si todos los niveles de intensidad tienen una frecuencia lo más similar posible.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5C88CA" w14:textId="138C558A" w:rsidR="003B20B3" w:rsidRPr="00E54D78" w:rsidRDefault="003B20B3" w:rsidP="00E54D78">
    <w:pPr>
      <w:pStyle w:val="Encabezado"/>
      <w:jc w:val="center"/>
      <w:rPr>
        <w:sz w:val="20"/>
        <w:szCs w:val="20"/>
      </w:rPr>
    </w:pPr>
    <w:r>
      <w:rPr>
        <w:noProof/>
        <w:sz w:val="20"/>
        <w:szCs w:val="20"/>
        <w:lang w:eastAsia="es-CL"/>
      </w:rPr>
      <w:drawing>
        <wp:anchor distT="0" distB="0" distL="114300" distR="114300" simplePos="0" relativeHeight="251660288" behindDoc="1" locked="0" layoutInCell="1" allowOverlap="1" wp14:anchorId="13BFBD9D" wp14:editId="3AC55DEF">
          <wp:simplePos x="0" y="0"/>
          <wp:positionH relativeFrom="column">
            <wp:posOffset>4681980</wp:posOffset>
          </wp:positionH>
          <wp:positionV relativeFrom="paragraph">
            <wp:posOffset>-106679</wp:posOffset>
          </wp:positionV>
          <wp:extent cx="1296712" cy="152400"/>
          <wp:effectExtent l="0" t="0" r="0" b="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 Alto Maipo SpA.jpg"/>
                  <pic:cNvPicPr/>
                </pic:nvPicPr>
                <pic:blipFill>
                  <a:blip r:embed="rId1">
                    <a:extLst>
                      <a:ext uri="{28A0092B-C50C-407E-A947-70E740481C1C}">
                        <a14:useLocalDpi xmlns:a14="http://schemas.microsoft.com/office/drawing/2010/main" val="0"/>
                      </a:ext>
                    </a:extLst>
                  </a:blip>
                  <a:stretch>
                    <a:fillRect/>
                  </a:stretch>
                </pic:blipFill>
                <pic:spPr>
                  <a:xfrm>
                    <a:off x="0" y="0"/>
                    <a:ext cx="1323791" cy="155583"/>
                  </a:xfrm>
                  <a:prstGeom prst="rect">
                    <a:avLst/>
                  </a:prstGeom>
                </pic:spPr>
              </pic:pic>
            </a:graphicData>
          </a:graphic>
          <wp14:sizeRelH relativeFrom="page">
            <wp14:pctWidth>0</wp14:pctWidth>
          </wp14:sizeRelH>
          <wp14:sizeRelV relativeFrom="page">
            <wp14:pctHeight>0</wp14:pctHeight>
          </wp14:sizeRelV>
        </wp:anchor>
      </w:drawing>
    </w:r>
    <w:r w:rsidRPr="00052BD9">
      <w:rPr>
        <w:noProof/>
        <w:sz w:val="20"/>
        <w:szCs w:val="20"/>
        <w:lang w:eastAsia="es-CL"/>
      </w:rPr>
      <w:drawing>
        <wp:anchor distT="0" distB="0" distL="114300" distR="114300" simplePos="0" relativeHeight="251659264" behindDoc="1" locked="0" layoutInCell="1" allowOverlap="1" wp14:anchorId="1F983EF7" wp14:editId="2EB454BC">
          <wp:simplePos x="0" y="0"/>
          <wp:positionH relativeFrom="column">
            <wp:posOffset>175895</wp:posOffset>
          </wp:positionH>
          <wp:positionV relativeFrom="paragraph">
            <wp:posOffset>-145220</wp:posOffset>
          </wp:positionV>
          <wp:extent cx="341630" cy="334010"/>
          <wp:effectExtent l="0" t="0" r="1270" b="8890"/>
          <wp:wrapNone/>
          <wp:docPr id="10" name="Imagen 10" descr="MITIGA 2012_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TIGA 2012_pequeñ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1630" cy="33401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szCs w:val="20"/>
      </w:rPr>
      <w:t>Diagnóstico de la vega EY-1 en el sector de acceso al puente El Yeso</w:t>
    </w:r>
  </w:p>
  <w:p w14:paraId="39F8710B" w14:textId="77777777" w:rsidR="003B20B3" w:rsidRDefault="0040368F">
    <w:pPr>
      <w:pStyle w:val="Encabezado"/>
    </w:pPr>
    <w:r>
      <w:pict w14:anchorId="09CD35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9pt;height:7.35pt" o:hrpct="0" o:hralign="center" o:hr="t">
          <v:imagedata r:id="rId3" o:title="BD15155_"/>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D66D6C"/>
    <w:multiLevelType w:val="hybridMultilevel"/>
    <w:tmpl w:val="DD105FF8"/>
    <w:lvl w:ilvl="0" w:tplc="E68E737C">
      <w:start w:val="3"/>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124E75E6"/>
    <w:multiLevelType w:val="multilevel"/>
    <w:tmpl w:val="DB307D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5D65C5B"/>
    <w:multiLevelType w:val="multilevel"/>
    <w:tmpl w:val="DB307D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C616DC5"/>
    <w:multiLevelType w:val="hybridMultilevel"/>
    <w:tmpl w:val="065E8992"/>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20AE5EDB"/>
    <w:multiLevelType w:val="hybridMultilevel"/>
    <w:tmpl w:val="9C1094B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280174B3"/>
    <w:multiLevelType w:val="hybridMultilevel"/>
    <w:tmpl w:val="48AE97CC"/>
    <w:lvl w:ilvl="0" w:tplc="F4DE98BE">
      <w:start w:val="1"/>
      <w:numFmt w:val="low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3F6A1212"/>
    <w:multiLevelType w:val="hybridMultilevel"/>
    <w:tmpl w:val="CAF6FA00"/>
    <w:lvl w:ilvl="0" w:tplc="D3C23294">
      <w:start w:val="7"/>
      <w:numFmt w:val="decimal"/>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7" w15:restartNumberingAfterBreak="0">
    <w:nsid w:val="3FDA5E5C"/>
    <w:multiLevelType w:val="hybridMultilevel"/>
    <w:tmpl w:val="C23ADAE0"/>
    <w:lvl w:ilvl="0" w:tplc="CFF8E53C">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51AC7EE4"/>
    <w:multiLevelType w:val="hybridMultilevel"/>
    <w:tmpl w:val="4BF2022A"/>
    <w:lvl w:ilvl="0" w:tplc="99A241BC">
      <w:start w:val="3"/>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52E6179E"/>
    <w:multiLevelType w:val="hybridMultilevel"/>
    <w:tmpl w:val="EDC2E692"/>
    <w:lvl w:ilvl="0" w:tplc="F8EAB5B8">
      <w:numFmt w:val="bullet"/>
      <w:lvlText w:val="-"/>
      <w:lvlJc w:val="left"/>
      <w:pPr>
        <w:tabs>
          <w:tab w:val="num" w:pos="720"/>
        </w:tabs>
        <w:ind w:left="720" w:hanging="360"/>
      </w:pPr>
      <w:rPr>
        <w:rFonts w:ascii="Times New Roman" w:eastAsia="Times New Roman" w:hAnsi="Times New Roman" w:cs="Times New Roman" w:hint="default"/>
      </w:rPr>
    </w:lvl>
    <w:lvl w:ilvl="1" w:tplc="340A0003" w:tentative="1">
      <w:start w:val="1"/>
      <w:numFmt w:val="bullet"/>
      <w:lvlText w:val="o"/>
      <w:lvlJc w:val="left"/>
      <w:pPr>
        <w:tabs>
          <w:tab w:val="num" w:pos="1440"/>
        </w:tabs>
        <w:ind w:left="1440" w:hanging="360"/>
      </w:pPr>
      <w:rPr>
        <w:rFonts w:ascii="Courier New" w:hAnsi="Courier New" w:cs="Courier New" w:hint="default"/>
      </w:rPr>
    </w:lvl>
    <w:lvl w:ilvl="2" w:tplc="340A0005" w:tentative="1">
      <w:start w:val="1"/>
      <w:numFmt w:val="bullet"/>
      <w:lvlText w:val=""/>
      <w:lvlJc w:val="left"/>
      <w:pPr>
        <w:tabs>
          <w:tab w:val="num" w:pos="2160"/>
        </w:tabs>
        <w:ind w:left="2160" w:hanging="360"/>
      </w:pPr>
      <w:rPr>
        <w:rFonts w:ascii="Wingdings" w:hAnsi="Wingdings" w:hint="default"/>
      </w:rPr>
    </w:lvl>
    <w:lvl w:ilvl="3" w:tplc="340A0001" w:tentative="1">
      <w:start w:val="1"/>
      <w:numFmt w:val="bullet"/>
      <w:lvlText w:val=""/>
      <w:lvlJc w:val="left"/>
      <w:pPr>
        <w:tabs>
          <w:tab w:val="num" w:pos="2880"/>
        </w:tabs>
        <w:ind w:left="2880" w:hanging="360"/>
      </w:pPr>
      <w:rPr>
        <w:rFonts w:ascii="Symbol" w:hAnsi="Symbol" w:hint="default"/>
      </w:rPr>
    </w:lvl>
    <w:lvl w:ilvl="4" w:tplc="340A0003" w:tentative="1">
      <w:start w:val="1"/>
      <w:numFmt w:val="bullet"/>
      <w:lvlText w:val="o"/>
      <w:lvlJc w:val="left"/>
      <w:pPr>
        <w:tabs>
          <w:tab w:val="num" w:pos="3600"/>
        </w:tabs>
        <w:ind w:left="3600" w:hanging="360"/>
      </w:pPr>
      <w:rPr>
        <w:rFonts w:ascii="Courier New" w:hAnsi="Courier New" w:cs="Courier New" w:hint="default"/>
      </w:rPr>
    </w:lvl>
    <w:lvl w:ilvl="5" w:tplc="340A0005" w:tentative="1">
      <w:start w:val="1"/>
      <w:numFmt w:val="bullet"/>
      <w:lvlText w:val=""/>
      <w:lvlJc w:val="left"/>
      <w:pPr>
        <w:tabs>
          <w:tab w:val="num" w:pos="4320"/>
        </w:tabs>
        <w:ind w:left="4320" w:hanging="360"/>
      </w:pPr>
      <w:rPr>
        <w:rFonts w:ascii="Wingdings" w:hAnsi="Wingdings" w:hint="default"/>
      </w:rPr>
    </w:lvl>
    <w:lvl w:ilvl="6" w:tplc="340A0001" w:tentative="1">
      <w:start w:val="1"/>
      <w:numFmt w:val="bullet"/>
      <w:lvlText w:val=""/>
      <w:lvlJc w:val="left"/>
      <w:pPr>
        <w:tabs>
          <w:tab w:val="num" w:pos="5040"/>
        </w:tabs>
        <w:ind w:left="5040" w:hanging="360"/>
      </w:pPr>
      <w:rPr>
        <w:rFonts w:ascii="Symbol" w:hAnsi="Symbol" w:hint="default"/>
      </w:rPr>
    </w:lvl>
    <w:lvl w:ilvl="7" w:tplc="340A0003" w:tentative="1">
      <w:start w:val="1"/>
      <w:numFmt w:val="bullet"/>
      <w:lvlText w:val="o"/>
      <w:lvlJc w:val="left"/>
      <w:pPr>
        <w:tabs>
          <w:tab w:val="num" w:pos="5760"/>
        </w:tabs>
        <w:ind w:left="5760" w:hanging="360"/>
      </w:pPr>
      <w:rPr>
        <w:rFonts w:ascii="Courier New" w:hAnsi="Courier New" w:cs="Courier New" w:hint="default"/>
      </w:rPr>
    </w:lvl>
    <w:lvl w:ilvl="8" w:tplc="34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F7F5740"/>
    <w:multiLevelType w:val="hybridMultilevel"/>
    <w:tmpl w:val="0A0E0A3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627B608B"/>
    <w:multiLevelType w:val="hybridMultilevel"/>
    <w:tmpl w:val="002E4B2A"/>
    <w:lvl w:ilvl="0" w:tplc="23A0F692">
      <w:start w:val="1"/>
      <w:numFmt w:val="lowerLetter"/>
      <w:lvlText w:val="%1)"/>
      <w:lvlJc w:val="left"/>
      <w:pPr>
        <w:ind w:left="1065" w:hanging="360"/>
      </w:pPr>
      <w:rPr>
        <w:rFonts w:hint="default"/>
      </w:rPr>
    </w:lvl>
    <w:lvl w:ilvl="1" w:tplc="340A0019" w:tentative="1">
      <w:start w:val="1"/>
      <w:numFmt w:val="lowerLetter"/>
      <w:lvlText w:val="%2."/>
      <w:lvlJc w:val="left"/>
      <w:pPr>
        <w:ind w:left="1785" w:hanging="360"/>
      </w:pPr>
    </w:lvl>
    <w:lvl w:ilvl="2" w:tplc="340A001B" w:tentative="1">
      <w:start w:val="1"/>
      <w:numFmt w:val="lowerRoman"/>
      <w:lvlText w:val="%3."/>
      <w:lvlJc w:val="right"/>
      <w:pPr>
        <w:ind w:left="2505" w:hanging="180"/>
      </w:pPr>
    </w:lvl>
    <w:lvl w:ilvl="3" w:tplc="340A000F" w:tentative="1">
      <w:start w:val="1"/>
      <w:numFmt w:val="decimal"/>
      <w:lvlText w:val="%4."/>
      <w:lvlJc w:val="left"/>
      <w:pPr>
        <w:ind w:left="3225" w:hanging="360"/>
      </w:pPr>
    </w:lvl>
    <w:lvl w:ilvl="4" w:tplc="340A0019" w:tentative="1">
      <w:start w:val="1"/>
      <w:numFmt w:val="lowerLetter"/>
      <w:lvlText w:val="%5."/>
      <w:lvlJc w:val="left"/>
      <w:pPr>
        <w:ind w:left="3945" w:hanging="360"/>
      </w:pPr>
    </w:lvl>
    <w:lvl w:ilvl="5" w:tplc="340A001B" w:tentative="1">
      <w:start w:val="1"/>
      <w:numFmt w:val="lowerRoman"/>
      <w:lvlText w:val="%6."/>
      <w:lvlJc w:val="right"/>
      <w:pPr>
        <w:ind w:left="4665" w:hanging="180"/>
      </w:pPr>
    </w:lvl>
    <w:lvl w:ilvl="6" w:tplc="340A000F" w:tentative="1">
      <w:start w:val="1"/>
      <w:numFmt w:val="decimal"/>
      <w:lvlText w:val="%7."/>
      <w:lvlJc w:val="left"/>
      <w:pPr>
        <w:ind w:left="5385" w:hanging="360"/>
      </w:pPr>
    </w:lvl>
    <w:lvl w:ilvl="7" w:tplc="340A0019" w:tentative="1">
      <w:start w:val="1"/>
      <w:numFmt w:val="lowerLetter"/>
      <w:lvlText w:val="%8."/>
      <w:lvlJc w:val="left"/>
      <w:pPr>
        <w:ind w:left="6105" w:hanging="360"/>
      </w:pPr>
    </w:lvl>
    <w:lvl w:ilvl="8" w:tplc="340A001B" w:tentative="1">
      <w:start w:val="1"/>
      <w:numFmt w:val="lowerRoman"/>
      <w:lvlText w:val="%9."/>
      <w:lvlJc w:val="right"/>
      <w:pPr>
        <w:ind w:left="6825" w:hanging="180"/>
      </w:pPr>
    </w:lvl>
  </w:abstractNum>
  <w:abstractNum w:abstractNumId="12" w15:restartNumberingAfterBreak="0">
    <w:nsid w:val="702E54F9"/>
    <w:multiLevelType w:val="hybridMultilevel"/>
    <w:tmpl w:val="D4683A6A"/>
    <w:lvl w:ilvl="0" w:tplc="A3A2F40A">
      <w:start w:val="3"/>
      <w:numFmt w:val="bullet"/>
      <w:lvlText w:val="-"/>
      <w:lvlJc w:val="left"/>
      <w:pPr>
        <w:ind w:left="360" w:hanging="360"/>
      </w:pPr>
      <w:rPr>
        <w:rFonts w:ascii="Calibri" w:eastAsiaTheme="minorHAnsi" w:hAnsi="Calibri" w:cstheme="minorBidi"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3" w15:restartNumberingAfterBreak="0">
    <w:nsid w:val="72C25AC4"/>
    <w:multiLevelType w:val="hybridMultilevel"/>
    <w:tmpl w:val="EB10858C"/>
    <w:lvl w:ilvl="0" w:tplc="0900B8FA">
      <w:start w:val="3"/>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767D63C4"/>
    <w:multiLevelType w:val="hybridMultilevel"/>
    <w:tmpl w:val="EC006B86"/>
    <w:lvl w:ilvl="0" w:tplc="9D8A33A0">
      <w:start w:val="3"/>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781D4EFA"/>
    <w:multiLevelType w:val="hybridMultilevel"/>
    <w:tmpl w:val="6688E8E6"/>
    <w:lvl w:ilvl="0" w:tplc="D3C23294">
      <w:start w:val="7"/>
      <w:numFmt w:val="decimal"/>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num w:numId="1">
    <w:abstractNumId w:val="5"/>
  </w:num>
  <w:num w:numId="2">
    <w:abstractNumId w:val="3"/>
  </w:num>
  <w:num w:numId="3">
    <w:abstractNumId w:val="10"/>
  </w:num>
  <w:num w:numId="4">
    <w:abstractNumId w:val="11"/>
  </w:num>
  <w:num w:numId="5">
    <w:abstractNumId w:val="9"/>
  </w:num>
  <w:num w:numId="6">
    <w:abstractNumId w:val="1"/>
  </w:num>
  <w:num w:numId="7">
    <w:abstractNumId w:val="4"/>
  </w:num>
  <w:num w:numId="8">
    <w:abstractNumId w:val="15"/>
  </w:num>
  <w:num w:numId="9">
    <w:abstractNumId w:val="13"/>
  </w:num>
  <w:num w:numId="10">
    <w:abstractNumId w:val="12"/>
  </w:num>
  <w:num w:numId="11">
    <w:abstractNumId w:val="0"/>
  </w:num>
  <w:num w:numId="12">
    <w:abstractNumId w:val="8"/>
  </w:num>
  <w:num w:numId="13">
    <w:abstractNumId w:val="14"/>
  </w:num>
  <w:num w:numId="14">
    <w:abstractNumId w:val="2"/>
  </w:num>
  <w:num w:numId="15">
    <w:abstractNumId w:val="7"/>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819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53E2"/>
    <w:rsid w:val="000007EB"/>
    <w:rsid w:val="00000EBB"/>
    <w:rsid w:val="0000329C"/>
    <w:rsid w:val="00003C0E"/>
    <w:rsid w:val="00003E26"/>
    <w:rsid w:val="0000577C"/>
    <w:rsid w:val="000070AE"/>
    <w:rsid w:val="00007399"/>
    <w:rsid w:val="00010CB7"/>
    <w:rsid w:val="00012865"/>
    <w:rsid w:val="00014775"/>
    <w:rsid w:val="00014A2A"/>
    <w:rsid w:val="000169AF"/>
    <w:rsid w:val="00017873"/>
    <w:rsid w:val="00017FDC"/>
    <w:rsid w:val="000230E6"/>
    <w:rsid w:val="00023264"/>
    <w:rsid w:val="000254FE"/>
    <w:rsid w:val="0002567E"/>
    <w:rsid w:val="00030B1A"/>
    <w:rsid w:val="000318C4"/>
    <w:rsid w:val="00031C9C"/>
    <w:rsid w:val="00033D14"/>
    <w:rsid w:val="00033D61"/>
    <w:rsid w:val="00033FA7"/>
    <w:rsid w:val="00034D0D"/>
    <w:rsid w:val="000359D9"/>
    <w:rsid w:val="0003670F"/>
    <w:rsid w:val="0004040B"/>
    <w:rsid w:val="0004078F"/>
    <w:rsid w:val="00040CBC"/>
    <w:rsid w:val="00041464"/>
    <w:rsid w:val="000423E9"/>
    <w:rsid w:val="00042581"/>
    <w:rsid w:val="00043978"/>
    <w:rsid w:val="00045916"/>
    <w:rsid w:val="00047E23"/>
    <w:rsid w:val="0005008B"/>
    <w:rsid w:val="00050DD6"/>
    <w:rsid w:val="00052B92"/>
    <w:rsid w:val="00056092"/>
    <w:rsid w:val="000561B3"/>
    <w:rsid w:val="00057AB5"/>
    <w:rsid w:val="0006069E"/>
    <w:rsid w:val="00060BC3"/>
    <w:rsid w:val="00061A87"/>
    <w:rsid w:val="000625E3"/>
    <w:rsid w:val="00065884"/>
    <w:rsid w:val="000666FE"/>
    <w:rsid w:val="00066F77"/>
    <w:rsid w:val="000674FF"/>
    <w:rsid w:val="0007229A"/>
    <w:rsid w:val="000724D3"/>
    <w:rsid w:val="000729D8"/>
    <w:rsid w:val="00072C7B"/>
    <w:rsid w:val="00073892"/>
    <w:rsid w:val="00074EC1"/>
    <w:rsid w:val="00075704"/>
    <w:rsid w:val="00077CBB"/>
    <w:rsid w:val="000800F6"/>
    <w:rsid w:val="00080DD0"/>
    <w:rsid w:val="00082C5F"/>
    <w:rsid w:val="00083BF2"/>
    <w:rsid w:val="000851ED"/>
    <w:rsid w:val="00090547"/>
    <w:rsid w:val="0009438D"/>
    <w:rsid w:val="00096751"/>
    <w:rsid w:val="000A1A9D"/>
    <w:rsid w:val="000A5070"/>
    <w:rsid w:val="000A50FE"/>
    <w:rsid w:val="000A5382"/>
    <w:rsid w:val="000A5446"/>
    <w:rsid w:val="000A74C8"/>
    <w:rsid w:val="000B1A58"/>
    <w:rsid w:val="000B1D9E"/>
    <w:rsid w:val="000B28E0"/>
    <w:rsid w:val="000B34F9"/>
    <w:rsid w:val="000B5482"/>
    <w:rsid w:val="000B5AE4"/>
    <w:rsid w:val="000C0978"/>
    <w:rsid w:val="000C14DA"/>
    <w:rsid w:val="000C3BFF"/>
    <w:rsid w:val="000C4911"/>
    <w:rsid w:val="000C5C40"/>
    <w:rsid w:val="000C765A"/>
    <w:rsid w:val="000D0FE1"/>
    <w:rsid w:val="000D1C5A"/>
    <w:rsid w:val="000D210B"/>
    <w:rsid w:val="000D2515"/>
    <w:rsid w:val="000D2D52"/>
    <w:rsid w:val="000D2F4C"/>
    <w:rsid w:val="000E1FE5"/>
    <w:rsid w:val="000E25A9"/>
    <w:rsid w:val="000E3B73"/>
    <w:rsid w:val="000E4142"/>
    <w:rsid w:val="000E4D53"/>
    <w:rsid w:val="000E58D5"/>
    <w:rsid w:val="000E5EAD"/>
    <w:rsid w:val="000E6044"/>
    <w:rsid w:val="000E65D1"/>
    <w:rsid w:val="000E7673"/>
    <w:rsid w:val="000F136D"/>
    <w:rsid w:val="000F2C9A"/>
    <w:rsid w:val="000F2E87"/>
    <w:rsid w:val="000F475A"/>
    <w:rsid w:val="000F4938"/>
    <w:rsid w:val="000F63EF"/>
    <w:rsid w:val="000F6E8C"/>
    <w:rsid w:val="001000E4"/>
    <w:rsid w:val="00102DCE"/>
    <w:rsid w:val="001076CA"/>
    <w:rsid w:val="00107D0D"/>
    <w:rsid w:val="00107D9E"/>
    <w:rsid w:val="00111ED1"/>
    <w:rsid w:val="00112800"/>
    <w:rsid w:val="001131C1"/>
    <w:rsid w:val="00114931"/>
    <w:rsid w:val="001152A3"/>
    <w:rsid w:val="00116E7A"/>
    <w:rsid w:val="00117292"/>
    <w:rsid w:val="0012010E"/>
    <w:rsid w:val="001215BE"/>
    <w:rsid w:val="00122CC3"/>
    <w:rsid w:val="00122CE8"/>
    <w:rsid w:val="00123AEA"/>
    <w:rsid w:val="00123FB9"/>
    <w:rsid w:val="00127D5B"/>
    <w:rsid w:val="00132AD8"/>
    <w:rsid w:val="00132DAE"/>
    <w:rsid w:val="00132F9B"/>
    <w:rsid w:val="001330A0"/>
    <w:rsid w:val="00133C39"/>
    <w:rsid w:val="00134013"/>
    <w:rsid w:val="001351EC"/>
    <w:rsid w:val="001356CF"/>
    <w:rsid w:val="0013624C"/>
    <w:rsid w:val="001366F7"/>
    <w:rsid w:val="001377EE"/>
    <w:rsid w:val="0014068D"/>
    <w:rsid w:val="00140CB1"/>
    <w:rsid w:val="001416A7"/>
    <w:rsid w:val="00146B5E"/>
    <w:rsid w:val="00146F8B"/>
    <w:rsid w:val="0014742F"/>
    <w:rsid w:val="00147E4E"/>
    <w:rsid w:val="001528D1"/>
    <w:rsid w:val="0015336F"/>
    <w:rsid w:val="00153995"/>
    <w:rsid w:val="001544D7"/>
    <w:rsid w:val="00154FEA"/>
    <w:rsid w:val="00161E8C"/>
    <w:rsid w:val="00162990"/>
    <w:rsid w:val="0016645B"/>
    <w:rsid w:val="0017036C"/>
    <w:rsid w:val="00170607"/>
    <w:rsid w:val="001713DE"/>
    <w:rsid w:val="00171C8D"/>
    <w:rsid w:val="00173C7A"/>
    <w:rsid w:val="00175AF0"/>
    <w:rsid w:val="0017691E"/>
    <w:rsid w:val="00176BBF"/>
    <w:rsid w:val="00177FC8"/>
    <w:rsid w:val="001814EF"/>
    <w:rsid w:val="001817C0"/>
    <w:rsid w:val="00184D22"/>
    <w:rsid w:val="00187B1A"/>
    <w:rsid w:val="00194F90"/>
    <w:rsid w:val="00197B57"/>
    <w:rsid w:val="001A0D40"/>
    <w:rsid w:val="001A1059"/>
    <w:rsid w:val="001A2011"/>
    <w:rsid w:val="001A4C0F"/>
    <w:rsid w:val="001A5533"/>
    <w:rsid w:val="001A583C"/>
    <w:rsid w:val="001A63C6"/>
    <w:rsid w:val="001B0387"/>
    <w:rsid w:val="001B13A6"/>
    <w:rsid w:val="001B31DE"/>
    <w:rsid w:val="001B3633"/>
    <w:rsid w:val="001B54AE"/>
    <w:rsid w:val="001C181A"/>
    <w:rsid w:val="001C3A56"/>
    <w:rsid w:val="001C481F"/>
    <w:rsid w:val="001C68F1"/>
    <w:rsid w:val="001C6E06"/>
    <w:rsid w:val="001C70B2"/>
    <w:rsid w:val="001C7832"/>
    <w:rsid w:val="001D0E69"/>
    <w:rsid w:val="001D0EC9"/>
    <w:rsid w:val="001D1BDF"/>
    <w:rsid w:val="001D293E"/>
    <w:rsid w:val="001D2953"/>
    <w:rsid w:val="001D3247"/>
    <w:rsid w:val="001D3741"/>
    <w:rsid w:val="001D5238"/>
    <w:rsid w:val="001D5B2B"/>
    <w:rsid w:val="001D5E45"/>
    <w:rsid w:val="001E2308"/>
    <w:rsid w:val="001E2D1F"/>
    <w:rsid w:val="001E5320"/>
    <w:rsid w:val="001E55F8"/>
    <w:rsid w:val="001E6559"/>
    <w:rsid w:val="001E6A9B"/>
    <w:rsid w:val="001E76A7"/>
    <w:rsid w:val="001F3943"/>
    <w:rsid w:val="001F4650"/>
    <w:rsid w:val="001F50E8"/>
    <w:rsid w:val="001F54CE"/>
    <w:rsid w:val="001F5ECF"/>
    <w:rsid w:val="001F64D0"/>
    <w:rsid w:val="001F6A7C"/>
    <w:rsid w:val="0020029B"/>
    <w:rsid w:val="002033DA"/>
    <w:rsid w:val="002042A8"/>
    <w:rsid w:val="0020509F"/>
    <w:rsid w:val="002070D6"/>
    <w:rsid w:val="002076BB"/>
    <w:rsid w:val="00211780"/>
    <w:rsid w:val="002120A5"/>
    <w:rsid w:val="0021386A"/>
    <w:rsid w:val="00213C5B"/>
    <w:rsid w:val="00215FCB"/>
    <w:rsid w:val="0021755E"/>
    <w:rsid w:val="00221128"/>
    <w:rsid w:val="002247E5"/>
    <w:rsid w:val="00225A93"/>
    <w:rsid w:val="00225E66"/>
    <w:rsid w:val="00226CC3"/>
    <w:rsid w:val="0023041D"/>
    <w:rsid w:val="00231DAC"/>
    <w:rsid w:val="00233204"/>
    <w:rsid w:val="00233BBF"/>
    <w:rsid w:val="002368DE"/>
    <w:rsid w:val="002369F5"/>
    <w:rsid w:val="0024005E"/>
    <w:rsid w:val="002406AC"/>
    <w:rsid w:val="00241F01"/>
    <w:rsid w:val="00241F20"/>
    <w:rsid w:val="00244376"/>
    <w:rsid w:val="00246A5F"/>
    <w:rsid w:val="00250C82"/>
    <w:rsid w:val="00251E42"/>
    <w:rsid w:val="002622A5"/>
    <w:rsid w:val="00263EB9"/>
    <w:rsid w:val="0026512A"/>
    <w:rsid w:val="00265C56"/>
    <w:rsid w:val="00266D25"/>
    <w:rsid w:val="00266F76"/>
    <w:rsid w:val="0027379F"/>
    <w:rsid w:val="002766A9"/>
    <w:rsid w:val="00277C62"/>
    <w:rsid w:val="00280143"/>
    <w:rsid w:val="0028483D"/>
    <w:rsid w:val="002857B7"/>
    <w:rsid w:val="00286152"/>
    <w:rsid w:val="002867D0"/>
    <w:rsid w:val="0028790B"/>
    <w:rsid w:val="002903CA"/>
    <w:rsid w:val="002941B6"/>
    <w:rsid w:val="0029631B"/>
    <w:rsid w:val="00297D3A"/>
    <w:rsid w:val="002A2BAD"/>
    <w:rsid w:val="002A6B45"/>
    <w:rsid w:val="002A737A"/>
    <w:rsid w:val="002A739C"/>
    <w:rsid w:val="002A7EC3"/>
    <w:rsid w:val="002A7EFA"/>
    <w:rsid w:val="002B0CBF"/>
    <w:rsid w:val="002B1346"/>
    <w:rsid w:val="002B19CD"/>
    <w:rsid w:val="002B1E63"/>
    <w:rsid w:val="002B23D3"/>
    <w:rsid w:val="002B23EF"/>
    <w:rsid w:val="002B7A67"/>
    <w:rsid w:val="002C76CB"/>
    <w:rsid w:val="002C7F2B"/>
    <w:rsid w:val="002D3D6A"/>
    <w:rsid w:val="002D4056"/>
    <w:rsid w:val="002D6A36"/>
    <w:rsid w:val="002E2339"/>
    <w:rsid w:val="002E2D1F"/>
    <w:rsid w:val="002E406D"/>
    <w:rsid w:val="002E66AC"/>
    <w:rsid w:val="002F1DAD"/>
    <w:rsid w:val="002F59B0"/>
    <w:rsid w:val="002F624E"/>
    <w:rsid w:val="002F6E3D"/>
    <w:rsid w:val="002F760D"/>
    <w:rsid w:val="00300911"/>
    <w:rsid w:val="00302398"/>
    <w:rsid w:val="00303CB7"/>
    <w:rsid w:val="00306356"/>
    <w:rsid w:val="00306D22"/>
    <w:rsid w:val="00312327"/>
    <w:rsid w:val="00315281"/>
    <w:rsid w:val="003206A0"/>
    <w:rsid w:val="00326190"/>
    <w:rsid w:val="00331866"/>
    <w:rsid w:val="0033189A"/>
    <w:rsid w:val="00333147"/>
    <w:rsid w:val="00335A7F"/>
    <w:rsid w:val="003420C0"/>
    <w:rsid w:val="00342EE5"/>
    <w:rsid w:val="00343789"/>
    <w:rsid w:val="00345EC5"/>
    <w:rsid w:val="00346B47"/>
    <w:rsid w:val="003501C8"/>
    <w:rsid w:val="00350C12"/>
    <w:rsid w:val="00350F82"/>
    <w:rsid w:val="00352EC7"/>
    <w:rsid w:val="0035584B"/>
    <w:rsid w:val="0035627F"/>
    <w:rsid w:val="003615DD"/>
    <w:rsid w:val="00362059"/>
    <w:rsid w:val="00364022"/>
    <w:rsid w:val="00364044"/>
    <w:rsid w:val="00364B30"/>
    <w:rsid w:val="00365408"/>
    <w:rsid w:val="003659CB"/>
    <w:rsid w:val="00366E7D"/>
    <w:rsid w:val="00367291"/>
    <w:rsid w:val="00367713"/>
    <w:rsid w:val="00370178"/>
    <w:rsid w:val="0037047C"/>
    <w:rsid w:val="0037061E"/>
    <w:rsid w:val="003713CF"/>
    <w:rsid w:val="00372246"/>
    <w:rsid w:val="00372284"/>
    <w:rsid w:val="00372450"/>
    <w:rsid w:val="00382E2D"/>
    <w:rsid w:val="00383CF8"/>
    <w:rsid w:val="00385EFC"/>
    <w:rsid w:val="00390094"/>
    <w:rsid w:val="003914E8"/>
    <w:rsid w:val="00392CCE"/>
    <w:rsid w:val="00395570"/>
    <w:rsid w:val="00395BA2"/>
    <w:rsid w:val="00396458"/>
    <w:rsid w:val="00396C2A"/>
    <w:rsid w:val="003A0723"/>
    <w:rsid w:val="003A0CB0"/>
    <w:rsid w:val="003A1A30"/>
    <w:rsid w:val="003A1DE2"/>
    <w:rsid w:val="003A25E7"/>
    <w:rsid w:val="003A4D3E"/>
    <w:rsid w:val="003A64BF"/>
    <w:rsid w:val="003A6EF9"/>
    <w:rsid w:val="003A789B"/>
    <w:rsid w:val="003B0F93"/>
    <w:rsid w:val="003B14CF"/>
    <w:rsid w:val="003B20B3"/>
    <w:rsid w:val="003B62AD"/>
    <w:rsid w:val="003C139B"/>
    <w:rsid w:val="003C17F0"/>
    <w:rsid w:val="003C2A25"/>
    <w:rsid w:val="003C35EC"/>
    <w:rsid w:val="003C3D9E"/>
    <w:rsid w:val="003C5390"/>
    <w:rsid w:val="003C5BC1"/>
    <w:rsid w:val="003C6CF6"/>
    <w:rsid w:val="003D0A90"/>
    <w:rsid w:val="003D19B3"/>
    <w:rsid w:val="003D400C"/>
    <w:rsid w:val="003D4946"/>
    <w:rsid w:val="003D52B0"/>
    <w:rsid w:val="003D6023"/>
    <w:rsid w:val="003D662D"/>
    <w:rsid w:val="003D68D0"/>
    <w:rsid w:val="003D7B03"/>
    <w:rsid w:val="003E2233"/>
    <w:rsid w:val="003E7DC1"/>
    <w:rsid w:val="003F09D5"/>
    <w:rsid w:val="003F1923"/>
    <w:rsid w:val="003F2656"/>
    <w:rsid w:val="003F4B03"/>
    <w:rsid w:val="003F60D3"/>
    <w:rsid w:val="003F77A4"/>
    <w:rsid w:val="0040200A"/>
    <w:rsid w:val="0040283B"/>
    <w:rsid w:val="0040368F"/>
    <w:rsid w:val="00403843"/>
    <w:rsid w:val="004038D6"/>
    <w:rsid w:val="00404D2B"/>
    <w:rsid w:val="00405CA8"/>
    <w:rsid w:val="0040757D"/>
    <w:rsid w:val="004103B0"/>
    <w:rsid w:val="00413AB0"/>
    <w:rsid w:val="00417254"/>
    <w:rsid w:val="00420696"/>
    <w:rsid w:val="0042077F"/>
    <w:rsid w:val="00421788"/>
    <w:rsid w:val="00422AFF"/>
    <w:rsid w:val="00422BD1"/>
    <w:rsid w:val="00423886"/>
    <w:rsid w:val="00424020"/>
    <w:rsid w:val="004248CF"/>
    <w:rsid w:val="00425937"/>
    <w:rsid w:val="00430B53"/>
    <w:rsid w:val="00431942"/>
    <w:rsid w:val="00431C2C"/>
    <w:rsid w:val="00432C4B"/>
    <w:rsid w:val="004331E7"/>
    <w:rsid w:val="0043330B"/>
    <w:rsid w:val="00437BAC"/>
    <w:rsid w:val="00440BDB"/>
    <w:rsid w:val="00444337"/>
    <w:rsid w:val="0044452E"/>
    <w:rsid w:val="00446AA7"/>
    <w:rsid w:val="00451BBB"/>
    <w:rsid w:val="004541AC"/>
    <w:rsid w:val="0045558D"/>
    <w:rsid w:val="00457A51"/>
    <w:rsid w:val="00457AF7"/>
    <w:rsid w:val="00457B51"/>
    <w:rsid w:val="00457E3C"/>
    <w:rsid w:val="00460868"/>
    <w:rsid w:val="00462737"/>
    <w:rsid w:val="004634A8"/>
    <w:rsid w:val="004664E3"/>
    <w:rsid w:val="00466892"/>
    <w:rsid w:val="004678DA"/>
    <w:rsid w:val="00467CFA"/>
    <w:rsid w:val="00471654"/>
    <w:rsid w:val="0047196F"/>
    <w:rsid w:val="0047248A"/>
    <w:rsid w:val="00472A51"/>
    <w:rsid w:val="00473A04"/>
    <w:rsid w:val="00474881"/>
    <w:rsid w:val="004774B2"/>
    <w:rsid w:val="00477B2F"/>
    <w:rsid w:val="00477C3C"/>
    <w:rsid w:val="00480055"/>
    <w:rsid w:val="004837E8"/>
    <w:rsid w:val="00484E08"/>
    <w:rsid w:val="00486274"/>
    <w:rsid w:val="00486342"/>
    <w:rsid w:val="00486491"/>
    <w:rsid w:val="004876CF"/>
    <w:rsid w:val="004878D4"/>
    <w:rsid w:val="00490536"/>
    <w:rsid w:val="00490839"/>
    <w:rsid w:val="00490B7B"/>
    <w:rsid w:val="00493DDE"/>
    <w:rsid w:val="00496DD0"/>
    <w:rsid w:val="00496F4F"/>
    <w:rsid w:val="004974E6"/>
    <w:rsid w:val="004A03DD"/>
    <w:rsid w:val="004A3440"/>
    <w:rsid w:val="004A3E86"/>
    <w:rsid w:val="004A5060"/>
    <w:rsid w:val="004A6C23"/>
    <w:rsid w:val="004A6D8B"/>
    <w:rsid w:val="004A7063"/>
    <w:rsid w:val="004A7AAD"/>
    <w:rsid w:val="004B0127"/>
    <w:rsid w:val="004B048F"/>
    <w:rsid w:val="004B225A"/>
    <w:rsid w:val="004B3133"/>
    <w:rsid w:val="004B371C"/>
    <w:rsid w:val="004B4164"/>
    <w:rsid w:val="004B4A55"/>
    <w:rsid w:val="004B603C"/>
    <w:rsid w:val="004B618B"/>
    <w:rsid w:val="004B76BC"/>
    <w:rsid w:val="004C32D5"/>
    <w:rsid w:val="004C62B4"/>
    <w:rsid w:val="004C701A"/>
    <w:rsid w:val="004D28FE"/>
    <w:rsid w:val="004D2E94"/>
    <w:rsid w:val="004D6581"/>
    <w:rsid w:val="004D6D8E"/>
    <w:rsid w:val="004E07F6"/>
    <w:rsid w:val="004E1617"/>
    <w:rsid w:val="004E212C"/>
    <w:rsid w:val="004E3131"/>
    <w:rsid w:val="004E41AB"/>
    <w:rsid w:val="004E4AD3"/>
    <w:rsid w:val="004E6457"/>
    <w:rsid w:val="004E76CE"/>
    <w:rsid w:val="004F0AD1"/>
    <w:rsid w:val="004F169D"/>
    <w:rsid w:val="004F3A2A"/>
    <w:rsid w:val="004F453A"/>
    <w:rsid w:val="00500EFD"/>
    <w:rsid w:val="00501DDC"/>
    <w:rsid w:val="00502E89"/>
    <w:rsid w:val="00502EE6"/>
    <w:rsid w:val="00503423"/>
    <w:rsid w:val="00503E7F"/>
    <w:rsid w:val="00505040"/>
    <w:rsid w:val="005109CF"/>
    <w:rsid w:val="0051264A"/>
    <w:rsid w:val="0051440F"/>
    <w:rsid w:val="005148F4"/>
    <w:rsid w:val="00514ACD"/>
    <w:rsid w:val="005155B2"/>
    <w:rsid w:val="00516D9A"/>
    <w:rsid w:val="00516DA1"/>
    <w:rsid w:val="005200AC"/>
    <w:rsid w:val="0052155F"/>
    <w:rsid w:val="00522D5A"/>
    <w:rsid w:val="00523BD2"/>
    <w:rsid w:val="00523F7C"/>
    <w:rsid w:val="00526793"/>
    <w:rsid w:val="0052692B"/>
    <w:rsid w:val="00532D82"/>
    <w:rsid w:val="00532E45"/>
    <w:rsid w:val="00532E9D"/>
    <w:rsid w:val="005333F5"/>
    <w:rsid w:val="005353BF"/>
    <w:rsid w:val="005365C6"/>
    <w:rsid w:val="00537552"/>
    <w:rsid w:val="005401A2"/>
    <w:rsid w:val="005435C4"/>
    <w:rsid w:val="00543B6B"/>
    <w:rsid w:val="00551CD4"/>
    <w:rsid w:val="00552B0E"/>
    <w:rsid w:val="005555A0"/>
    <w:rsid w:val="005560FA"/>
    <w:rsid w:val="00556AD0"/>
    <w:rsid w:val="005654C6"/>
    <w:rsid w:val="005659F5"/>
    <w:rsid w:val="00566056"/>
    <w:rsid w:val="00566F84"/>
    <w:rsid w:val="00573A85"/>
    <w:rsid w:val="0057505F"/>
    <w:rsid w:val="00576157"/>
    <w:rsid w:val="005763C6"/>
    <w:rsid w:val="00576EA9"/>
    <w:rsid w:val="00581C8A"/>
    <w:rsid w:val="005826DA"/>
    <w:rsid w:val="00582C52"/>
    <w:rsid w:val="0058335D"/>
    <w:rsid w:val="00583578"/>
    <w:rsid w:val="00583870"/>
    <w:rsid w:val="00585890"/>
    <w:rsid w:val="00587C84"/>
    <w:rsid w:val="00590E15"/>
    <w:rsid w:val="00593C11"/>
    <w:rsid w:val="0059573F"/>
    <w:rsid w:val="00597AFC"/>
    <w:rsid w:val="005A05E7"/>
    <w:rsid w:val="005A1A1A"/>
    <w:rsid w:val="005A291E"/>
    <w:rsid w:val="005A4394"/>
    <w:rsid w:val="005A5F80"/>
    <w:rsid w:val="005A635F"/>
    <w:rsid w:val="005A6376"/>
    <w:rsid w:val="005B164F"/>
    <w:rsid w:val="005B4008"/>
    <w:rsid w:val="005B4D15"/>
    <w:rsid w:val="005B5C88"/>
    <w:rsid w:val="005C2EDD"/>
    <w:rsid w:val="005C2EFC"/>
    <w:rsid w:val="005C35A4"/>
    <w:rsid w:val="005C52AC"/>
    <w:rsid w:val="005C5FCD"/>
    <w:rsid w:val="005C7259"/>
    <w:rsid w:val="005D0058"/>
    <w:rsid w:val="005D01AC"/>
    <w:rsid w:val="005D02F1"/>
    <w:rsid w:val="005D1580"/>
    <w:rsid w:val="005D1AA9"/>
    <w:rsid w:val="005D1E35"/>
    <w:rsid w:val="005D31FB"/>
    <w:rsid w:val="005D42C1"/>
    <w:rsid w:val="005D4846"/>
    <w:rsid w:val="005E5A7A"/>
    <w:rsid w:val="005F146E"/>
    <w:rsid w:val="005F4532"/>
    <w:rsid w:val="005F7685"/>
    <w:rsid w:val="005F7C67"/>
    <w:rsid w:val="006022FB"/>
    <w:rsid w:val="00603718"/>
    <w:rsid w:val="006152CF"/>
    <w:rsid w:val="00615BB3"/>
    <w:rsid w:val="00627278"/>
    <w:rsid w:val="00627DF4"/>
    <w:rsid w:val="006303DB"/>
    <w:rsid w:val="006349DF"/>
    <w:rsid w:val="00635A46"/>
    <w:rsid w:val="006418C7"/>
    <w:rsid w:val="00644880"/>
    <w:rsid w:val="00646146"/>
    <w:rsid w:val="00646543"/>
    <w:rsid w:val="00650106"/>
    <w:rsid w:val="006505D9"/>
    <w:rsid w:val="00651657"/>
    <w:rsid w:val="006532ED"/>
    <w:rsid w:val="00655EFA"/>
    <w:rsid w:val="0065705F"/>
    <w:rsid w:val="006579C5"/>
    <w:rsid w:val="00662C50"/>
    <w:rsid w:val="00663889"/>
    <w:rsid w:val="006650B8"/>
    <w:rsid w:val="00667125"/>
    <w:rsid w:val="00667F83"/>
    <w:rsid w:val="00671513"/>
    <w:rsid w:val="00673910"/>
    <w:rsid w:val="00675244"/>
    <w:rsid w:val="006752E4"/>
    <w:rsid w:val="00676FBE"/>
    <w:rsid w:val="00681196"/>
    <w:rsid w:val="00681B8D"/>
    <w:rsid w:val="006825A0"/>
    <w:rsid w:val="006826E2"/>
    <w:rsid w:val="00682B6B"/>
    <w:rsid w:val="0068613E"/>
    <w:rsid w:val="00690F6C"/>
    <w:rsid w:val="00692D69"/>
    <w:rsid w:val="00692D7E"/>
    <w:rsid w:val="00693615"/>
    <w:rsid w:val="00693B14"/>
    <w:rsid w:val="0069590D"/>
    <w:rsid w:val="00695B59"/>
    <w:rsid w:val="00695C67"/>
    <w:rsid w:val="006A0048"/>
    <w:rsid w:val="006A0E73"/>
    <w:rsid w:val="006A161E"/>
    <w:rsid w:val="006A1894"/>
    <w:rsid w:val="006A2FAD"/>
    <w:rsid w:val="006A3653"/>
    <w:rsid w:val="006A65EB"/>
    <w:rsid w:val="006A7206"/>
    <w:rsid w:val="006B0A46"/>
    <w:rsid w:val="006B254C"/>
    <w:rsid w:val="006B368A"/>
    <w:rsid w:val="006B506E"/>
    <w:rsid w:val="006B6681"/>
    <w:rsid w:val="006B734E"/>
    <w:rsid w:val="006B76B1"/>
    <w:rsid w:val="006C0D3A"/>
    <w:rsid w:val="006C2D4C"/>
    <w:rsid w:val="006C4256"/>
    <w:rsid w:val="006C4E3F"/>
    <w:rsid w:val="006C5FC4"/>
    <w:rsid w:val="006C7E0C"/>
    <w:rsid w:val="006D087A"/>
    <w:rsid w:val="006D1D11"/>
    <w:rsid w:val="006E0056"/>
    <w:rsid w:val="006E17B3"/>
    <w:rsid w:val="006E3D63"/>
    <w:rsid w:val="006E469B"/>
    <w:rsid w:val="006E4960"/>
    <w:rsid w:val="006E5E7A"/>
    <w:rsid w:val="006E741E"/>
    <w:rsid w:val="006F0D15"/>
    <w:rsid w:val="006F4A96"/>
    <w:rsid w:val="006F5464"/>
    <w:rsid w:val="006F67FA"/>
    <w:rsid w:val="00701415"/>
    <w:rsid w:val="0070381A"/>
    <w:rsid w:val="00705D5D"/>
    <w:rsid w:val="00706C95"/>
    <w:rsid w:val="007072AE"/>
    <w:rsid w:val="00711D89"/>
    <w:rsid w:val="00713228"/>
    <w:rsid w:val="007158D1"/>
    <w:rsid w:val="00716B6A"/>
    <w:rsid w:val="00716D9A"/>
    <w:rsid w:val="0071761F"/>
    <w:rsid w:val="00717C16"/>
    <w:rsid w:val="00717DD7"/>
    <w:rsid w:val="00722D37"/>
    <w:rsid w:val="00730237"/>
    <w:rsid w:val="00730254"/>
    <w:rsid w:val="00732131"/>
    <w:rsid w:val="00735E89"/>
    <w:rsid w:val="00740CFE"/>
    <w:rsid w:val="00741A2F"/>
    <w:rsid w:val="00743469"/>
    <w:rsid w:val="00743D3A"/>
    <w:rsid w:val="00744EFE"/>
    <w:rsid w:val="00746CB8"/>
    <w:rsid w:val="00760F8D"/>
    <w:rsid w:val="007650BD"/>
    <w:rsid w:val="0076643F"/>
    <w:rsid w:val="00767696"/>
    <w:rsid w:val="00770B83"/>
    <w:rsid w:val="0077183E"/>
    <w:rsid w:val="00773A0F"/>
    <w:rsid w:val="00774136"/>
    <w:rsid w:val="007748FB"/>
    <w:rsid w:val="00774E64"/>
    <w:rsid w:val="007773E2"/>
    <w:rsid w:val="007813ED"/>
    <w:rsid w:val="007826FA"/>
    <w:rsid w:val="007828E7"/>
    <w:rsid w:val="0078301C"/>
    <w:rsid w:val="00783E89"/>
    <w:rsid w:val="00784E7D"/>
    <w:rsid w:val="007878C1"/>
    <w:rsid w:val="00791E94"/>
    <w:rsid w:val="00793D74"/>
    <w:rsid w:val="00794192"/>
    <w:rsid w:val="007942D5"/>
    <w:rsid w:val="007953C1"/>
    <w:rsid w:val="0079562A"/>
    <w:rsid w:val="007A226F"/>
    <w:rsid w:val="007A49F9"/>
    <w:rsid w:val="007A769A"/>
    <w:rsid w:val="007B1748"/>
    <w:rsid w:val="007C07A4"/>
    <w:rsid w:val="007C292F"/>
    <w:rsid w:val="007C55C6"/>
    <w:rsid w:val="007C5F70"/>
    <w:rsid w:val="007C6621"/>
    <w:rsid w:val="007C6C91"/>
    <w:rsid w:val="007C7119"/>
    <w:rsid w:val="007C7F3A"/>
    <w:rsid w:val="007D13CE"/>
    <w:rsid w:val="007D144A"/>
    <w:rsid w:val="007D2A50"/>
    <w:rsid w:val="007D589D"/>
    <w:rsid w:val="007D5B54"/>
    <w:rsid w:val="007D6742"/>
    <w:rsid w:val="007D6BE7"/>
    <w:rsid w:val="007E12B2"/>
    <w:rsid w:val="007E49B3"/>
    <w:rsid w:val="007E5967"/>
    <w:rsid w:val="007E5B2A"/>
    <w:rsid w:val="007E5F84"/>
    <w:rsid w:val="007E6E47"/>
    <w:rsid w:val="007F0D2A"/>
    <w:rsid w:val="007F3A2F"/>
    <w:rsid w:val="007F3AD8"/>
    <w:rsid w:val="007F68D6"/>
    <w:rsid w:val="007F6FFA"/>
    <w:rsid w:val="007F7364"/>
    <w:rsid w:val="007F7B41"/>
    <w:rsid w:val="0080024E"/>
    <w:rsid w:val="008004A9"/>
    <w:rsid w:val="00800B2D"/>
    <w:rsid w:val="008015F9"/>
    <w:rsid w:val="0080349C"/>
    <w:rsid w:val="00803F15"/>
    <w:rsid w:val="0080509E"/>
    <w:rsid w:val="00806DEC"/>
    <w:rsid w:val="00806F80"/>
    <w:rsid w:val="00807CAF"/>
    <w:rsid w:val="00810291"/>
    <w:rsid w:val="00810E0C"/>
    <w:rsid w:val="00811EB4"/>
    <w:rsid w:val="00812291"/>
    <w:rsid w:val="00812C82"/>
    <w:rsid w:val="00814389"/>
    <w:rsid w:val="00815263"/>
    <w:rsid w:val="00816936"/>
    <w:rsid w:val="008174BA"/>
    <w:rsid w:val="00821242"/>
    <w:rsid w:val="00824868"/>
    <w:rsid w:val="008308E4"/>
    <w:rsid w:val="00831F6D"/>
    <w:rsid w:val="008359F4"/>
    <w:rsid w:val="008365FE"/>
    <w:rsid w:val="00836B00"/>
    <w:rsid w:val="00837A71"/>
    <w:rsid w:val="00842819"/>
    <w:rsid w:val="00843B51"/>
    <w:rsid w:val="00844A1B"/>
    <w:rsid w:val="00850D24"/>
    <w:rsid w:val="00853066"/>
    <w:rsid w:val="008544E8"/>
    <w:rsid w:val="00855B0D"/>
    <w:rsid w:val="00856CCC"/>
    <w:rsid w:val="00862A78"/>
    <w:rsid w:val="00863041"/>
    <w:rsid w:val="0086562A"/>
    <w:rsid w:val="00865E6B"/>
    <w:rsid w:val="00867C2F"/>
    <w:rsid w:val="00867F23"/>
    <w:rsid w:val="0087052F"/>
    <w:rsid w:val="00872CD6"/>
    <w:rsid w:val="00872D6F"/>
    <w:rsid w:val="00873BA6"/>
    <w:rsid w:val="00873DEC"/>
    <w:rsid w:val="00875E10"/>
    <w:rsid w:val="00877942"/>
    <w:rsid w:val="00877B12"/>
    <w:rsid w:val="00881FE6"/>
    <w:rsid w:val="00882020"/>
    <w:rsid w:val="00882125"/>
    <w:rsid w:val="00882EB0"/>
    <w:rsid w:val="008853E2"/>
    <w:rsid w:val="00887115"/>
    <w:rsid w:val="008876CA"/>
    <w:rsid w:val="008957C9"/>
    <w:rsid w:val="008958CE"/>
    <w:rsid w:val="00895A2C"/>
    <w:rsid w:val="008963E5"/>
    <w:rsid w:val="008A12A8"/>
    <w:rsid w:val="008A1AA6"/>
    <w:rsid w:val="008A1EC4"/>
    <w:rsid w:val="008A4122"/>
    <w:rsid w:val="008A4B61"/>
    <w:rsid w:val="008A6F5C"/>
    <w:rsid w:val="008B04FA"/>
    <w:rsid w:val="008B05B2"/>
    <w:rsid w:val="008B1778"/>
    <w:rsid w:val="008B41A8"/>
    <w:rsid w:val="008B41E0"/>
    <w:rsid w:val="008B44EC"/>
    <w:rsid w:val="008B4BA3"/>
    <w:rsid w:val="008B4F04"/>
    <w:rsid w:val="008B56F4"/>
    <w:rsid w:val="008C02C2"/>
    <w:rsid w:val="008C1101"/>
    <w:rsid w:val="008C13C2"/>
    <w:rsid w:val="008C2C37"/>
    <w:rsid w:val="008C4817"/>
    <w:rsid w:val="008C5AAE"/>
    <w:rsid w:val="008D120F"/>
    <w:rsid w:val="008D1399"/>
    <w:rsid w:val="008D6B35"/>
    <w:rsid w:val="008D73FD"/>
    <w:rsid w:val="008E07E5"/>
    <w:rsid w:val="008E11BC"/>
    <w:rsid w:val="008E2E9C"/>
    <w:rsid w:val="008E3462"/>
    <w:rsid w:val="008E3F2A"/>
    <w:rsid w:val="008E5E91"/>
    <w:rsid w:val="008E614A"/>
    <w:rsid w:val="008E7E2A"/>
    <w:rsid w:val="008F0233"/>
    <w:rsid w:val="008F27D9"/>
    <w:rsid w:val="008F438D"/>
    <w:rsid w:val="008F4750"/>
    <w:rsid w:val="008F6AAA"/>
    <w:rsid w:val="008F6E39"/>
    <w:rsid w:val="008F7683"/>
    <w:rsid w:val="009003BA"/>
    <w:rsid w:val="009005DD"/>
    <w:rsid w:val="00901673"/>
    <w:rsid w:val="00906A02"/>
    <w:rsid w:val="00907A46"/>
    <w:rsid w:val="0091128E"/>
    <w:rsid w:val="0091221B"/>
    <w:rsid w:val="009123FC"/>
    <w:rsid w:val="00915595"/>
    <w:rsid w:val="0091629C"/>
    <w:rsid w:val="00921594"/>
    <w:rsid w:val="009224E9"/>
    <w:rsid w:val="00932C0C"/>
    <w:rsid w:val="00933282"/>
    <w:rsid w:val="009339A7"/>
    <w:rsid w:val="00936DF3"/>
    <w:rsid w:val="009405A2"/>
    <w:rsid w:val="009426C0"/>
    <w:rsid w:val="00942A39"/>
    <w:rsid w:val="00943FB7"/>
    <w:rsid w:val="009450E0"/>
    <w:rsid w:val="0094545E"/>
    <w:rsid w:val="009467FE"/>
    <w:rsid w:val="00951FF5"/>
    <w:rsid w:val="00952C45"/>
    <w:rsid w:val="00952F19"/>
    <w:rsid w:val="009530D3"/>
    <w:rsid w:val="009533B3"/>
    <w:rsid w:val="00953CD1"/>
    <w:rsid w:val="00954240"/>
    <w:rsid w:val="00956508"/>
    <w:rsid w:val="0095765A"/>
    <w:rsid w:val="00960BA7"/>
    <w:rsid w:val="009615D5"/>
    <w:rsid w:val="00963837"/>
    <w:rsid w:val="00964BDA"/>
    <w:rsid w:val="00972CF7"/>
    <w:rsid w:val="009732D9"/>
    <w:rsid w:val="00974DBD"/>
    <w:rsid w:val="00975976"/>
    <w:rsid w:val="00975D06"/>
    <w:rsid w:val="00976C98"/>
    <w:rsid w:val="0097703F"/>
    <w:rsid w:val="00981E70"/>
    <w:rsid w:val="00983809"/>
    <w:rsid w:val="00985941"/>
    <w:rsid w:val="00986F45"/>
    <w:rsid w:val="009915F6"/>
    <w:rsid w:val="0099292F"/>
    <w:rsid w:val="00992ECF"/>
    <w:rsid w:val="00992FE6"/>
    <w:rsid w:val="00993CB6"/>
    <w:rsid w:val="00996451"/>
    <w:rsid w:val="00997524"/>
    <w:rsid w:val="009978C6"/>
    <w:rsid w:val="009A09A1"/>
    <w:rsid w:val="009A3294"/>
    <w:rsid w:val="009A49B7"/>
    <w:rsid w:val="009A55D4"/>
    <w:rsid w:val="009A589F"/>
    <w:rsid w:val="009A5D8E"/>
    <w:rsid w:val="009B0EA4"/>
    <w:rsid w:val="009B10C0"/>
    <w:rsid w:val="009B2461"/>
    <w:rsid w:val="009B4B0C"/>
    <w:rsid w:val="009B5213"/>
    <w:rsid w:val="009B565F"/>
    <w:rsid w:val="009B5D16"/>
    <w:rsid w:val="009B5E4B"/>
    <w:rsid w:val="009B641D"/>
    <w:rsid w:val="009B6447"/>
    <w:rsid w:val="009B6DF0"/>
    <w:rsid w:val="009C0515"/>
    <w:rsid w:val="009C6C6B"/>
    <w:rsid w:val="009C6C88"/>
    <w:rsid w:val="009D296F"/>
    <w:rsid w:val="009D2A01"/>
    <w:rsid w:val="009D5DF2"/>
    <w:rsid w:val="009E1186"/>
    <w:rsid w:val="009E3C15"/>
    <w:rsid w:val="009E6CC3"/>
    <w:rsid w:val="009E7044"/>
    <w:rsid w:val="009F5671"/>
    <w:rsid w:val="009F724E"/>
    <w:rsid w:val="009F7852"/>
    <w:rsid w:val="00A01EF1"/>
    <w:rsid w:val="00A0217D"/>
    <w:rsid w:val="00A03844"/>
    <w:rsid w:val="00A05157"/>
    <w:rsid w:val="00A061D8"/>
    <w:rsid w:val="00A103C6"/>
    <w:rsid w:val="00A12932"/>
    <w:rsid w:val="00A13EF3"/>
    <w:rsid w:val="00A211F4"/>
    <w:rsid w:val="00A23295"/>
    <w:rsid w:val="00A251A6"/>
    <w:rsid w:val="00A305E0"/>
    <w:rsid w:val="00A31B40"/>
    <w:rsid w:val="00A33AEF"/>
    <w:rsid w:val="00A35228"/>
    <w:rsid w:val="00A3701B"/>
    <w:rsid w:val="00A37C74"/>
    <w:rsid w:val="00A4090A"/>
    <w:rsid w:val="00A42110"/>
    <w:rsid w:val="00A42765"/>
    <w:rsid w:val="00A44F55"/>
    <w:rsid w:val="00A45800"/>
    <w:rsid w:val="00A46AD0"/>
    <w:rsid w:val="00A46C11"/>
    <w:rsid w:val="00A5237A"/>
    <w:rsid w:val="00A52CD2"/>
    <w:rsid w:val="00A534A7"/>
    <w:rsid w:val="00A55ED6"/>
    <w:rsid w:val="00A567B0"/>
    <w:rsid w:val="00A5683B"/>
    <w:rsid w:val="00A603A1"/>
    <w:rsid w:val="00A60AC4"/>
    <w:rsid w:val="00A6169D"/>
    <w:rsid w:val="00A665EE"/>
    <w:rsid w:val="00A704E4"/>
    <w:rsid w:val="00A704E6"/>
    <w:rsid w:val="00A70669"/>
    <w:rsid w:val="00A70E39"/>
    <w:rsid w:val="00A71473"/>
    <w:rsid w:val="00A74E58"/>
    <w:rsid w:val="00A760FC"/>
    <w:rsid w:val="00A763B5"/>
    <w:rsid w:val="00A80715"/>
    <w:rsid w:val="00A80DAA"/>
    <w:rsid w:val="00A80E53"/>
    <w:rsid w:val="00A81502"/>
    <w:rsid w:val="00A8230D"/>
    <w:rsid w:val="00A8261B"/>
    <w:rsid w:val="00A8471D"/>
    <w:rsid w:val="00A858F8"/>
    <w:rsid w:val="00A91A68"/>
    <w:rsid w:val="00A930AD"/>
    <w:rsid w:val="00A934DA"/>
    <w:rsid w:val="00A96041"/>
    <w:rsid w:val="00A9615F"/>
    <w:rsid w:val="00A96959"/>
    <w:rsid w:val="00AA03C7"/>
    <w:rsid w:val="00AA2167"/>
    <w:rsid w:val="00AA3159"/>
    <w:rsid w:val="00AA4424"/>
    <w:rsid w:val="00AA546D"/>
    <w:rsid w:val="00AA7883"/>
    <w:rsid w:val="00AB193C"/>
    <w:rsid w:val="00AB1AA0"/>
    <w:rsid w:val="00AB22A3"/>
    <w:rsid w:val="00AB4C49"/>
    <w:rsid w:val="00AB6629"/>
    <w:rsid w:val="00AB6E54"/>
    <w:rsid w:val="00AB7600"/>
    <w:rsid w:val="00AC0F7B"/>
    <w:rsid w:val="00AC179A"/>
    <w:rsid w:val="00AC2572"/>
    <w:rsid w:val="00AC2A71"/>
    <w:rsid w:val="00AC69A8"/>
    <w:rsid w:val="00AC6E33"/>
    <w:rsid w:val="00AC6EB7"/>
    <w:rsid w:val="00AC7E38"/>
    <w:rsid w:val="00AD0569"/>
    <w:rsid w:val="00AD2746"/>
    <w:rsid w:val="00AD2DF9"/>
    <w:rsid w:val="00AD5AB2"/>
    <w:rsid w:val="00AD68A7"/>
    <w:rsid w:val="00AD6EEA"/>
    <w:rsid w:val="00AE1D47"/>
    <w:rsid w:val="00AE2040"/>
    <w:rsid w:val="00AE2809"/>
    <w:rsid w:val="00AE2F37"/>
    <w:rsid w:val="00AE3DF8"/>
    <w:rsid w:val="00AE3F98"/>
    <w:rsid w:val="00AE643F"/>
    <w:rsid w:val="00AF03D6"/>
    <w:rsid w:val="00AF264F"/>
    <w:rsid w:val="00AF397B"/>
    <w:rsid w:val="00AF4634"/>
    <w:rsid w:val="00AF4D92"/>
    <w:rsid w:val="00AF6B7A"/>
    <w:rsid w:val="00B020CA"/>
    <w:rsid w:val="00B02E22"/>
    <w:rsid w:val="00B0519E"/>
    <w:rsid w:val="00B06DED"/>
    <w:rsid w:val="00B070BD"/>
    <w:rsid w:val="00B11C2D"/>
    <w:rsid w:val="00B12613"/>
    <w:rsid w:val="00B133E2"/>
    <w:rsid w:val="00B13455"/>
    <w:rsid w:val="00B1397F"/>
    <w:rsid w:val="00B16AAB"/>
    <w:rsid w:val="00B20363"/>
    <w:rsid w:val="00B21BDA"/>
    <w:rsid w:val="00B22016"/>
    <w:rsid w:val="00B22072"/>
    <w:rsid w:val="00B223DF"/>
    <w:rsid w:val="00B22A8F"/>
    <w:rsid w:val="00B24AE9"/>
    <w:rsid w:val="00B25901"/>
    <w:rsid w:val="00B2790E"/>
    <w:rsid w:val="00B3077B"/>
    <w:rsid w:val="00B32BA8"/>
    <w:rsid w:val="00B332AE"/>
    <w:rsid w:val="00B3452D"/>
    <w:rsid w:val="00B35E1B"/>
    <w:rsid w:val="00B360F0"/>
    <w:rsid w:val="00B3681B"/>
    <w:rsid w:val="00B40B23"/>
    <w:rsid w:val="00B4440F"/>
    <w:rsid w:val="00B44D0E"/>
    <w:rsid w:val="00B45237"/>
    <w:rsid w:val="00B46360"/>
    <w:rsid w:val="00B47CFB"/>
    <w:rsid w:val="00B52273"/>
    <w:rsid w:val="00B52A94"/>
    <w:rsid w:val="00B602EA"/>
    <w:rsid w:val="00B615DF"/>
    <w:rsid w:val="00B6386D"/>
    <w:rsid w:val="00B64B0D"/>
    <w:rsid w:val="00B6539F"/>
    <w:rsid w:val="00B67EC5"/>
    <w:rsid w:val="00B76190"/>
    <w:rsid w:val="00B7670B"/>
    <w:rsid w:val="00B768CF"/>
    <w:rsid w:val="00B8063E"/>
    <w:rsid w:val="00B814D5"/>
    <w:rsid w:val="00B854AC"/>
    <w:rsid w:val="00B856FF"/>
    <w:rsid w:val="00B85F2C"/>
    <w:rsid w:val="00B8723C"/>
    <w:rsid w:val="00B912D0"/>
    <w:rsid w:val="00B91AD2"/>
    <w:rsid w:val="00B92236"/>
    <w:rsid w:val="00B92459"/>
    <w:rsid w:val="00B932B5"/>
    <w:rsid w:val="00B93996"/>
    <w:rsid w:val="00B95404"/>
    <w:rsid w:val="00B97550"/>
    <w:rsid w:val="00BA3F75"/>
    <w:rsid w:val="00BB0D35"/>
    <w:rsid w:val="00BB0D3A"/>
    <w:rsid w:val="00BB1E38"/>
    <w:rsid w:val="00BB303A"/>
    <w:rsid w:val="00BB481C"/>
    <w:rsid w:val="00BB6D13"/>
    <w:rsid w:val="00BC1C3E"/>
    <w:rsid w:val="00BC266E"/>
    <w:rsid w:val="00BC3938"/>
    <w:rsid w:val="00BC6147"/>
    <w:rsid w:val="00BC6E9F"/>
    <w:rsid w:val="00BD0CC4"/>
    <w:rsid w:val="00BD4522"/>
    <w:rsid w:val="00BD56FD"/>
    <w:rsid w:val="00BD66FB"/>
    <w:rsid w:val="00BD7099"/>
    <w:rsid w:val="00BE279C"/>
    <w:rsid w:val="00BE3253"/>
    <w:rsid w:val="00BE3ED6"/>
    <w:rsid w:val="00BE514C"/>
    <w:rsid w:val="00BE61A6"/>
    <w:rsid w:val="00BE765E"/>
    <w:rsid w:val="00BF009C"/>
    <w:rsid w:val="00BF2215"/>
    <w:rsid w:val="00BF3BD2"/>
    <w:rsid w:val="00BF4AE0"/>
    <w:rsid w:val="00BF573F"/>
    <w:rsid w:val="00BF6621"/>
    <w:rsid w:val="00BF6EF7"/>
    <w:rsid w:val="00BF7A90"/>
    <w:rsid w:val="00BF7DB0"/>
    <w:rsid w:val="00C003D4"/>
    <w:rsid w:val="00C02494"/>
    <w:rsid w:val="00C0260C"/>
    <w:rsid w:val="00C0468D"/>
    <w:rsid w:val="00C04CAC"/>
    <w:rsid w:val="00C0626D"/>
    <w:rsid w:val="00C06332"/>
    <w:rsid w:val="00C0638C"/>
    <w:rsid w:val="00C1003A"/>
    <w:rsid w:val="00C10064"/>
    <w:rsid w:val="00C1134F"/>
    <w:rsid w:val="00C14C81"/>
    <w:rsid w:val="00C14F40"/>
    <w:rsid w:val="00C164FA"/>
    <w:rsid w:val="00C22C0E"/>
    <w:rsid w:val="00C25F88"/>
    <w:rsid w:val="00C26477"/>
    <w:rsid w:val="00C30A22"/>
    <w:rsid w:val="00C3120D"/>
    <w:rsid w:val="00C315FF"/>
    <w:rsid w:val="00C326D0"/>
    <w:rsid w:val="00C3437B"/>
    <w:rsid w:val="00C40266"/>
    <w:rsid w:val="00C40724"/>
    <w:rsid w:val="00C42253"/>
    <w:rsid w:val="00C42938"/>
    <w:rsid w:val="00C454C3"/>
    <w:rsid w:val="00C46AA9"/>
    <w:rsid w:val="00C511BD"/>
    <w:rsid w:val="00C528A3"/>
    <w:rsid w:val="00C54291"/>
    <w:rsid w:val="00C54B76"/>
    <w:rsid w:val="00C55507"/>
    <w:rsid w:val="00C55681"/>
    <w:rsid w:val="00C55819"/>
    <w:rsid w:val="00C56A8F"/>
    <w:rsid w:val="00C604CC"/>
    <w:rsid w:val="00C60A8C"/>
    <w:rsid w:val="00C6460B"/>
    <w:rsid w:val="00C64612"/>
    <w:rsid w:val="00C656C0"/>
    <w:rsid w:val="00C65E85"/>
    <w:rsid w:val="00C67D00"/>
    <w:rsid w:val="00C72E08"/>
    <w:rsid w:val="00C73251"/>
    <w:rsid w:val="00C75FD3"/>
    <w:rsid w:val="00C77DA4"/>
    <w:rsid w:val="00C81065"/>
    <w:rsid w:val="00C81786"/>
    <w:rsid w:val="00C8212E"/>
    <w:rsid w:val="00C83C62"/>
    <w:rsid w:val="00C85281"/>
    <w:rsid w:val="00C85F0B"/>
    <w:rsid w:val="00C90067"/>
    <w:rsid w:val="00C90186"/>
    <w:rsid w:val="00C9055C"/>
    <w:rsid w:val="00C90BB8"/>
    <w:rsid w:val="00C9213F"/>
    <w:rsid w:val="00C929F2"/>
    <w:rsid w:val="00C944AA"/>
    <w:rsid w:val="00C95AB3"/>
    <w:rsid w:val="00C975C0"/>
    <w:rsid w:val="00CA076E"/>
    <w:rsid w:val="00CA0FEB"/>
    <w:rsid w:val="00CB0BE2"/>
    <w:rsid w:val="00CB0F50"/>
    <w:rsid w:val="00CB11BC"/>
    <w:rsid w:val="00CB1EB4"/>
    <w:rsid w:val="00CB26A0"/>
    <w:rsid w:val="00CB3D25"/>
    <w:rsid w:val="00CB5B4D"/>
    <w:rsid w:val="00CC15ED"/>
    <w:rsid w:val="00CC246E"/>
    <w:rsid w:val="00CC2830"/>
    <w:rsid w:val="00CC2C60"/>
    <w:rsid w:val="00CC40F4"/>
    <w:rsid w:val="00CC4195"/>
    <w:rsid w:val="00CC5E86"/>
    <w:rsid w:val="00CC5EDA"/>
    <w:rsid w:val="00CC6010"/>
    <w:rsid w:val="00CC60B8"/>
    <w:rsid w:val="00CC6B31"/>
    <w:rsid w:val="00CD23FF"/>
    <w:rsid w:val="00CD315D"/>
    <w:rsid w:val="00CD442E"/>
    <w:rsid w:val="00CD7C9A"/>
    <w:rsid w:val="00CE3B56"/>
    <w:rsid w:val="00CE52BC"/>
    <w:rsid w:val="00CE5893"/>
    <w:rsid w:val="00CE7C98"/>
    <w:rsid w:val="00CF0801"/>
    <w:rsid w:val="00CF2468"/>
    <w:rsid w:val="00CF31D0"/>
    <w:rsid w:val="00CF5CF0"/>
    <w:rsid w:val="00D0142B"/>
    <w:rsid w:val="00D01CC9"/>
    <w:rsid w:val="00D04FC7"/>
    <w:rsid w:val="00D059A6"/>
    <w:rsid w:val="00D061DF"/>
    <w:rsid w:val="00D10F2D"/>
    <w:rsid w:val="00D1246A"/>
    <w:rsid w:val="00D12638"/>
    <w:rsid w:val="00D1536E"/>
    <w:rsid w:val="00D16469"/>
    <w:rsid w:val="00D171DD"/>
    <w:rsid w:val="00D21CA2"/>
    <w:rsid w:val="00D226DD"/>
    <w:rsid w:val="00D22AF1"/>
    <w:rsid w:val="00D24BAC"/>
    <w:rsid w:val="00D27668"/>
    <w:rsid w:val="00D32073"/>
    <w:rsid w:val="00D3267C"/>
    <w:rsid w:val="00D32A96"/>
    <w:rsid w:val="00D33ADC"/>
    <w:rsid w:val="00D41363"/>
    <w:rsid w:val="00D41960"/>
    <w:rsid w:val="00D44A7E"/>
    <w:rsid w:val="00D450A8"/>
    <w:rsid w:val="00D470A6"/>
    <w:rsid w:val="00D474AC"/>
    <w:rsid w:val="00D4762D"/>
    <w:rsid w:val="00D5080E"/>
    <w:rsid w:val="00D53087"/>
    <w:rsid w:val="00D538D0"/>
    <w:rsid w:val="00D5410D"/>
    <w:rsid w:val="00D54B71"/>
    <w:rsid w:val="00D557C5"/>
    <w:rsid w:val="00D56564"/>
    <w:rsid w:val="00D574D1"/>
    <w:rsid w:val="00D6098B"/>
    <w:rsid w:val="00D61452"/>
    <w:rsid w:val="00D62E39"/>
    <w:rsid w:val="00D64171"/>
    <w:rsid w:val="00D651E8"/>
    <w:rsid w:val="00D65B7F"/>
    <w:rsid w:val="00D707EE"/>
    <w:rsid w:val="00D7260C"/>
    <w:rsid w:val="00D752E6"/>
    <w:rsid w:val="00D75F93"/>
    <w:rsid w:val="00D77C12"/>
    <w:rsid w:val="00D808E7"/>
    <w:rsid w:val="00D81246"/>
    <w:rsid w:val="00D813C0"/>
    <w:rsid w:val="00D82767"/>
    <w:rsid w:val="00D830FA"/>
    <w:rsid w:val="00D846DF"/>
    <w:rsid w:val="00D85482"/>
    <w:rsid w:val="00D90F52"/>
    <w:rsid w:val="00D918FE"/>
    <w:rsid w:val="00D973F1"/>
    <w:rsid w:val="00DA05C3"/>
    <w:rsid w:val="00DA069D"/>
    <w:rsid w:val="00DA0EBF"/>
    <w:rsid w:val="00DA0F0F"/>
    <w:rsid w:val="00DA1355"/>
    <w:rsid w:val="00DA147F"/>
    <w:rsid w:val="00DA4A4F"/>
    <w:rsid w:val="00DA7ACF"/>
    <w:rsid w:val="00DB0C68"/>
    <w:rsid w:val="00DB1E58"/>
    <w:rsid w:val="00DB3A05"/>
    <w:rsid w:val="00DB3DE8"/>
    <w:rsid w:val="00DB7EBF"/>
    <w:rsid w:val="00DC1B6E"/>
    <w:rsid w:val="00DC4B61"/>
    <w:rsid w:val="00DC690B"/>
    <w:rsid w:val="00DD089B"/>
    <w:rsid w:val="00DD197F"/>
    <w:rsid w:val="00DD1ECF"/>
    <w:rsid w:val="00DD2798"/>
    <w:rsid w:val="00DD27DA"/>
    <w:rsid w:val="00DD2973"/>
    <w:rsid w:val="00DD2BD7"/>
    <w:rsid w:val="00DD57EC"/>
    <w:rsid w:val="00DD64FD"/>
    <w:rsid w:val="00DD701F"/>
    <w:rsid w:val="00DE04A9"/>
    <w:rsid w:val="00DE0CFF"/>
    <w:rsid w:val="00DE1349"/>
    <w:rsid w:val="00DE14C0"/>
    <w:rsid w:val="00DE20DF"/>
    <w:rsid w:val="00DE2A89"/>
    <w:rsid w:val="00DE301D"/>
    <w:rsid w:val="00DE7394"/>
    <w:rsid w:val="00DE79FA"/>
    <w:rsid w:val="00DF2AFA"/>
    <w:rsid w:val="00DF2E54"/>
    <w:rsid w:val="00DF3164"/>
    <w:rsid w:val="00DF4372"/>
    <w:rsid w:val="00E02EF9"/>
    <w:rsid w:val="00E0351D"/>
    <w:rsid w:val="00E05D0F"/>
    <w:rsid w:val="00E06731"/>
    <w:rsid w:val="00E103A2"/>
    <w:rsid w:val="00E13999"/>
    <w:rsid w:val="00E15C60"/>
    <w:rsid w:val="00E172CD"/>
    <w:rsid w:val="00E17AFD"/>
    <w:rsid w:val="00E20749"/>
    <w:rsid w:val="00E23982"/>
    <w:rsid w:val="00E2589C"/>
    <w:rsid w:val="00E2598C"/>
    <w:rsid w:val="00E26A33"/>
    <w:rsid w:val="00E277EE"/>
    <w:rsid w:val="00E310E4"/>
    <w:rsid w:val="00E335DE"/>
    <w:rsid w:val="00E35AC5"/>
    <w:rsid w:val="00E40506"/>
    <w:rsid w:val="00E42616"/>
    <w:rsid w:val="00E43947"/>
    <w:rsid w:val="00E43C18"/>
    <w:rsid w:val="00E4681F"/>
    <w:rsid w:val="00E46C8E"/>
    <w:rsid w:val="00E479D7"/>
    <w:rsid w:val="00E5073E"/>
    <w:rsid w:val="00E51BAA"/>
    <w:rsid w:val="00E5262D"/>
    <w:rsid w:val="00E54D78"/>
    <w:rsid w:val="00E5505A"/>
    <w:rsid w:val="00E6145F"/>
    <w:rsid w:val="00E620F0"/>
    <w:rsid w:val="00E62A7B"/>
    <w:rsid w:val="00E65245"/>
    <w:rsid w:val="00E66605"/>
    <w:rsid w:val="00E70CF5"/>
    <w:rsid w:val="00E714FC"/>
    <w:rsid w:val="00E724B8"/>
    <w:rsid w:val="00E7477C"/>
    <w:rsid w:val="00E75C4B"/>
    <w:rsid w:val="00E76815"/>
    <w:rsid w:val="00E81461"/>
    <w:rsid w:val="00E81E97"/>
    <w:rsid w:val="00E829DC"/>
    <w:rsid w:val="00E8347F"/>
    <w:rsid w:val="00E85E93"/>
    <w:rsid w:val="00E905C1"/>
    <w:rsid w:val="00E9071B"/>
    <w:rsid w:val="00E907D3"/>
    <w:rsid w:val="00E90897"/>
    <w:rsid w:val="00E9129D"/>
    <w:rsid w:val="00E92836"/>
    <w:rsid w:val="00E94858"/>
    <w:rsid w:val="00EA14E0"/>
    <w:rsid w:val="00EA5A7D"/>
    <w:rsid w:val="00EA691C"/>
    <w:rsid w:val="00EB0906"/>
    <w:rsid w:val="00EB0DE7"/>
    <w:rsid w:val="00EB3454"/>
    <w:rsid w:val="00EB7417"/>
    <w:rsid w:val="00EC1418"/>
    <w:rsid w:val="00EC2933"/>
    <w:rsid w:val="00EC584B"/>
    <w:rsid w:val="00EC7D65"/>
    <w:rsid w:val="00ED1C8C"/>
    <w:rsid w:val="00ED2615"/>
    <w:rsid w:val="00ED402A"/>
    <w:rsid w:val="00ED50D4"/>
    <w:rsid w:val="00ED75F2"/>
    <w:rsid w:val="00ED7A01"/>
    <w:rsid w:val="00ED7CED"/>
    <w:rsid w:val="00EE28D9"/>
    <w:rsid w:val="00EE3EC2"/>
    <w:rsid w:val="00EE51C3"/>
    <w:rsid w:val="00EF2E50"/>
    <w:rsid w:val="00EF3DF1"/>
    <w:rsid w:val="00F010A0"/>
    <w:rsid w:val="00F01644"/>
    <w:rsid w:val="00F01E4A"/>
    <w:rsid w:val="00F05139"/>
    <w:rsid w:val="00F05A29"/>
    <w:rsid w:val="00F05E8F"/>
    <w:rsid w:val="00F063B9"/>
    <w:rsid w:val="00F07096"/>
    <w:rsid w:val="00F07934"/>
    <w:rsid w:val="00F10EF8"/>
    <w:rsid w:val="00F127D2"/>
    <w:rsid w:val="00F12D3D"/>
    <w:rsid w:val="00F23E46"/>
    <w:rsid w:val="00F30274"/>
    <w:rsid w:val="00F310C9"/>
    <w:rsid w:val="00F3271E"/>
    <w:rsid w:val="00F32D34"/>
    <w:rsid w:val="00F34705"/>
    <w:rsid w:val="00F35BF0"/>
    <w:rsid w:val="00F3787A"/>
    <w:rsid w:val="00F40F9E"/>
    <w:rsid w:val="00F4335C"/>
    <w:rsid w:val="00F43D09"/>
    <w:rsid w:val="00F4417C"/>
    <w:rsid w:val="00F45A82"/>
    <w:rsid w:val="00F45C30"/>
    <w:rsid w:val="00F46DE2"/>
    <w:rsid w:val="00F5179A"/>
    <w:rsid w:val="00F51D5E"/>
    <w:rsid w:val="00F526F8"/>
    <w:rsid w:val="00F540A8"/>
    <w:rsid w:val="00F55452"/>
    <w:rsid w:val="00F55C1A"/>
    <w:rsid w:val="00F62130"/>
    <w:rsid w:val="00F62616"/>
    <w:rsid w:val="00F6480C"/>
    <w:rsid w:val="00F65D1E"/>
    <w:rsid w:val="00F67538"/>
    <w:rsid w:val="00F67A7B"/>
    <w:rsid w:val="00F70CA4"/>
    <w:rsid w:val="00F710CB"/>
    <w:rsid w:val="00F711BE"/>
    <w:rsid w:val="00F71532"/>
    <w:rsid w:val="00F721B7"/>
    <w:rsid w:val="00F72FC7"/>
    <w:rsid w:val="00F73BC8"/>
    <w:rsid w:val="00F7456C"/>
    <w:rsid w:val="00F75946"/>
    <w:rsid w:val="00F76A5A"/>
    <w:rsid w:val="00F80675"/>
    <w:rsid w:val="00F8144F"/>
    <w:rsid w:val="00F83003"/>
    <w:rsid w:val="00F83B71"/>
    <w:rsid w:val="00F847F9"/>
    <w:rsid w:val="00F84A51"/>
    <w:rsid w:val="00F87D14"/>
    <w:rsid w:val="00F90759"/>
    <w:rsid w:val="00F907D9"/>
    <w:rsid w:val="00F90AD0"/>
    <w:rsid w:val="00F91BEC"/>
    <w:rsid w:val="00F91FE1"/>
    <w:rsid w:val="00F95F95"/>
    <w:rsid w:val="00F96D0C"/>
    <w:rsid w:val="00FA01D3"/>
    <w:rsid w:val="00FA0CBD"/>
    <w:rsid w:val="00FA1577"/>
    <w:rsid w:val="00FA1DD5"/>
    <w:rsid w:val="00FA289D"/>
    <w:rsid w:val="00FA31C5"/>
    <w:rsid w:val="00FA6E9D"/>
    <w:rsid w:val="00FB0785"/>
    <w:rsid w:val="00FB229B"/>
    <w:rsid w:val="00FB320A"/>
    <w:rsid w:val="00FB328C"/>
    <w:rsid w:val="00FB5393"/>
    <w:rsid w:val="00FB6FD6"/>
    <w:rsid w:val="00FC1261"/>
    <w:rsid w:val="00FC2CD3"/>
    <w:rsid w:val="00FC422F"/>
    <w:rsid w:val="00FC66BE"/>
    <w:rsid w:val="00FD0E46"/>
    <w:rsid w:val="00FD1BFC"/>
    <w:rsid w:val="00FD4885"/>
    <w:rsid w:val="00FD7FC1"/>
    <w:rsid w:val="00FE212E"/>
    <w:rsid w:val="00FE3600"/>
    <w:rsid w:val="00FE5698"/>
    <w:rsid w:val="00FE56EF"/>
    <w:rsid w:val="00FE70A1"/>
    <w:rsid w:val="00FE7B31"/>
    <w:rsid w:val="00FE7E1B"/>
    <w:rsid w:val="00FF420D"/>
    <w:rsid w:val="00FF54AD"/>
    <w:rsid w:val="00FF64FE"/>
    <w:rsid w:val="00FF67F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14:docId w14:val="539F9BB1"/>
  <w15:chartTrackingRefBased/>
  <w15:docId w15:val="{AEED3598-602B-401E-83E6-41928686C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7873"/>
    <w:pPr>
      <w:spacing w:line="360" w:lineRule="auto"/>
      <w:jc w:val="both"/>
    </w:pPr>
  </w:style>
  <w:style w:type="paragraph" w:styleId="Ttulo1">
    <w:name w:val="heading 1"/>
    <w:basedOn w:val="Normal"/>
    <w:next w:val="Normal"/>
    <w:link w:val="Ttulo1Car"/>
    <w:uiPriority w:val="9"/>
    <w:qFormat/>
    <w:rsid w:val="0039645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0C3B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CE3B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E2D1F"/>
    <w:pPr>
      <w:ind w:left="720"/>
      <w:contextualSpacing/>
    </w:pPr>
  </w:style>
  <w:style w:type="character" w:styleId="Hipervnculo">
    <w:name w:val="Hyperlink"/>
    <w:basedOn w:val="Fuentedeprrafopredeter"/>
    <w:uiPriority w:val="99"/>
    <w:unhideWhenUsed/>
    <w:rsid w:val="00080DD0"/>
    <w:rPr>
      <w:color w:val="0563C1" w:themeColor="hyperlink"/>
      <w:u w:val="single"/>
    </w:rPr>
  </w:style>
  <w:style w:type="paragraph" w:styleId="Descripcin">
    <w:name w:val="caption"/>
    <w:basedOn w:val="Normal"/>
    <w:next w:val="Normal"/>
    <w:uiPriority w:val="35"/>
    <w:unhideWhenUsed/>
    <w:qFormat/>
    <w:rsid w:val="00B615DF"/>
    <w:pPr>
      <w:spacing w:after="200" w:line="240" w:lineRule="auto"/>
    </w:pPr>
    <w:rPr>
      <w:i/>
      <w:iCs/>
      <w:color w:val="44546A" w:themeColor="text2"/>
      <w:sz w:val="18"/>
      <w:szCs w:val="18"/>
    </w:rPr>
  </w:style>
  <w:style w:type="table" w:styleId="Tablaconcuadrcula">
    <w:name w:val="Table Grid"/>
    <w:basedOn w:val="Tablanormal"/>
    <w:uiPriority w:val="39"/>
    <w:rsid w:val="00791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C0626D"/>
    <w:rPr>
      <w:sz w:val="16"/>
      <w:szCs w:val="16"/>
    </w:rPr>
  </w:style>
  <w:style w:type="paragraph" w:styleId="Textocomentario">
    <w:name w:val="annotation text"/>
    <w:basedOn w:val="Normal"/>
    <w:link w:val="TextocomentarioCar"/>
    <w:uiPriority w:val="99"/>
    <w:semiHidden/>
    <w:unhideWhenUsed/>
    <w:rsid w:val="00C0626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626D"/>
    <w:rPr>
      <w:sz w:val="20"/>
      <w:szCs w:val="20"/>
    </w:rPr>
  </w:style>
  <w:style w:type="paragraph" w:styleId="Asuntodelcomentario">
    <w:name w:val="annotation subject"/>
    <w:basedOn w:val="Textocomentario"/>
    <w:next w:val="Textocomentario"/>
    <w:link w:val="AsuntodelcomentarioCar"/>
    <w:uiPriority w:val="99"/>
    <w:semiHidden/>
    <w:unhideWhenUsed/>
    <w:rsid w:val="00C0626D"/>
    <w:rPr>
      <w:b/>
      <w:bCs/>
    </w:rPr>
  </w:style>
  <w:style w:type="character" w:customStyle="1" w:styleId="AsuntodelcomentarioCar">
    <w:name w:val="Asunto del comentario Car"/>
    <w:basedOn w:val="TextocomentarioCar"/>
    <w:link w:val="Asuntodelcomentario"/>
    <w:uiPriority w:val="99"/>
    <w:semiHidden/>
    <w:rsid w:val="00C0626D"/>
    <w:rPr>
      <w:b/>
      <w:bCs/>
      <w:sz w:val="20"/>
      <w:szCs w:val="20"/>
    </w:rPr>
  </w:style>
  <w:style w:type="paragraph" w:styleId="Textodeglobo">
    <w:name w:val="Balloon Text"/>
    <w:basedOn w:val="Normal"/>
    <w:link w:val="TextodegloboCar"/>
    <w:uiPriority w:val="99"/>
    <w:semiHidden/>
    <w:unhideWhenUsed/>
    <w:rsid w:val="00C0626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0626D"/>
    <w:rPr>
      <w:rFonts w:ascii="Segoe UI" w:hAnsi="Segoe UI" w:cs="Segoe UI"/>
      <w:sz w:val="18"/>
      <w:szCs w:val="18"/>
    </w:rPr>
  </w:style>
  <w:style w:type="paragraph" w:styleId="Encabezado">
    <w:name w:val="header"/>
    <w:basedOn w:val="Normal"/>
    <w:link w:val="EncabezadoCar"/>
    <w:unhideWhenUsed/>
    <w:rsid w:val="00E54D7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54D78"/>
  </w:style>
  <w:style w:type="paragraph" w:styleId="Piedepgina">
    <w:name w:val="footer"/>
    <w:basedOn w:val="Normal"/>
    <w:link w:val="PiedepginaCar"/>
    <w:uiPriority w:val="99"/>
    <w:unhideWhenUsed/>
    <w:rsid w:val="00E54D7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4D78"/>
  </w:style>
  <w:style w:type="paragraph" w:styleId="Sinespaciado">
    <w:name w:val="No Spacing"/>
    <w:link w:val="SinespaciadoCar"/>
    <w:uiPriority w:val="1"/>
    <w:qFormat/>
    <w:rsid w:val="00244376"/>
    <w:pPr>
      <w:spacing w:after="0" w:line="240" w:lineRule="auto"/>
    </w:pPr>
    <w:rPr>
      <w:rFonts w:eastAsiaTheme="minorEastAsia"/>
      <w:lang w:eastAsia="es-CL"/>
    </w:rPr>
  </w:style>
  <w:style w:type="character" w:customStyle="1" w:styleId="SinespaciadoCar">
    <w:name w:val="Sin espaciado Car"/>
    <w:basedOn w:val="Fuentedeprrafopredeter"/>
    <w:link w:val="Sinespaciado"/>
    <w:uiPriority w:val="1"/>
    <w:rsid w:val="00244376"/>
    <w:rPr>
      <w:rFonts w:eastAsiaTheme="minorEastAsia"/>
      <w:lang w:eastAsia="es-CL"/>
    </w:rPr>
  </w:style>
  <w:style w:type="character" w:customStyle="1" w:styleId="Ttulo1Car">
    <w:name w:val="Título 1 Car"/>
    <w:basedOn w:val="Fuentedeprrafopredeter"/>
    <w:link w:val="Ttulo1"/>
    <w:uiPriority w:val="9"/>
    <w:rsid w:val="0039645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0C3BFF"/>
    <w:rPr>
      <w:rFonts w:asciiTheme="majorHAnsi" w:eastAsiaTheme="majorEastAsia" w:hAnsiTheme="majorHAnsi" w:cstheme="majorBidi"/>
      <w:color w:val="2E74B5" w:themeColor="accent1" w:themeShade="BF"/>
      <w:sz w:val="26"/>
      <w:szCs w:val="26"/>
    </w:rPr>
  </w:style>
  <w:style w:type="paragraph" w:styleId="TtulodeTDC">
    <w:name w:val="TOC Heading"/>
    <w:basedOn w:val="Ttulo1"/>
    <w:next w:val="Normal"/>
    <w:uiPriority w:val="39"/>
    <w:unhideWhenUsed/>
    <w:qFormat/>
    <w:rsid w:val="00AF03D6"/>
    <w:pPr>
      <w:spacing w:line="259" w:lineRule="auto"/>
      <w:jc w:val="left"/>
      <w:outlineLvl w:val="9"/>
    </w:pPr>
    <w:rPr>
      <w:lang w:eastAsia="es-CL"/>
    </w:rPr>
  </w:style>
  <w:style w:type="paragraph" w:styleId="TDC1">
    <w:name w:val="toc 1"/>
    <w:basedOn w:val="Normal"/>
    <w:next w:val="Normal"/>
    <w:autoRedefine/>
    <w:uiPriority w:val="39"/>
    <w:unhideWhenUsed/>
    <w:rsid w:val="00AF03D6"/>
    <w:pPr>
      <w:spacing w:after="100"/>
    </w:pPr>
  </w:style>
  <w:style w:type="paragraph" w:styleId="TDC2">
    <w:name w:val="toc 2"/>
    <w:basedOn w:val="Normal"/>
    <w:next w:val="Normal"/>
    <w:autoRedefine/>
    <w:uiPriority w:val="39"/>
    <w:unhideWhenUsed/>
    <w:rsid w:val="00AF03D6"/>
    <w:pPr>
      <w:spacing w:after="100"/>
      <w:ind w:left="220"/>
    </w:pPr>
  </w:style>
  <w:style w:type="paragraph" w:styleId="Revisin">
    <w:name w:val="Revision"/>
    <w:hidden/>
    <w:uiPriority w:val="99"/>
    <w:semiHidden/>
    <w:rsid w:val="00E714FC"/>
    <w:pPr>
      <w:spacing w:after="0" w:line="240" w:lineRule="auto"/>
    </w:pPr>
  </w:style>
  <w:style w:type="paragraph" w:styleId="Textonotapie">
    <w:name w:val="footnote text"/>
    <w:basedOn w:val="Normal"/>
    <w:link w:val="TextonotapieCar"/>
    <w:uiPriority w:val="99"/>
    <w:semiHidden/>
    <w:unhideWhenUsed/>
    <w:rsid w:val="004678D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678DA"/>
    <w:rPr>
      <w:sz w:val="20"/>
      <w:szCs w:val="20"/>
    </w:rPr>
  </w:style>
  <w:style w:type="character" w:styleId="Refdenotaalpie">
    <w:name w:val="footnote reference"/>
    <w:basedOn w:val="Fuentedeprrafopredeter"/>
    <w:uiPriority w:val="99"/>
    <w:semiHidden/>
    <w:unhideWhenUsed/>
    <w:rsid w:val="004678DA"/>
    <w:rPr>
      <w:vertAlign w:val="superscript"/>
    </w:rPr>
  </w:style>
  <w:style w:type="character" w:customStyle="1" w:styleId="Ttulo3Car">
    <w:name w:val="Título 3 Car"/>
    <w:basedOn w:val="Fuentedeprrafopredeter"/>
    <w:link w:val="Ttulo3"/>
    <w:uiPriority w:val="9"/>
    <w:rsid w:val="00CE3B56"/>
    <w:rPr>
      <w:rFonts w:asciiTheme="majorHAnsi" w:eastAsiaTheme="majorEastAsia" w:hAnsiTheme="majorHAnsi" w:cstheme="majorBidi"/>
      <w:color w:val="1F4D78" w:themeColor="accent1" w:themeShade="7F"/>
      <w:sz w:val="24"/>
      <w:szCs w:val="24"/>
    </w:rPr>
  </w:style>
  <w:style w:type="paragraph" w:styleId="TDC3">
    <w:name w:val="toc 3"/>
    <w:basedOn w:val="Normal"/>
    <w:next w:val="Normal"/>
    <w:autoRedefine/>
    <w:uiPriority w:val="39"/>
    <w:unhideWhenUsed/>
    <w:rsid w:val="00997524"/>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9016538">
      <w:bodyDiv w:val="1"/>
      <w:marLeft w:val="0"/>
      <w:marRight w:val="0"/>
      <w:marTop w:val="0"/>
      <w:marBottom w:val="0"/>
      <w:divBdr>
        <w:top w:val="none" w:sz="0" w:space="0" w:color="auto"/>
        <w:left w:val="none" w:sz="0" w:space="0" w:color="auto"/>
        <w:bottom w:val="none" w:sz="0" w:space="0" w:color="auto"/>
        <w:right w:val="none" w:sz="0" w:space="0" w:color="auto"/>
      </w:divBdr>
    </w:div>
    <w:div w:id="689602333">
      <w:bodyDiv w:val="1"/>
      <w:marLeft w:val="0"/>
      <w:marRight w:val="0"/>
      <w:marTop w:val="0"/>
      <w:marBottom w:val="0"/>
      <w:divBdr>
        <w:top w:val="none" w:sz="0" w:space="0" w:color="auto"/>
        <w:left w:val="none" w:sz="0" w:space="0" w:color="auto"/>
        <w:bottom w:val="none" w:sz="0" w:space="0" w:color="auto"/>
        <w:right w:val="none" w:sz="0" w:space="0" w:color="auto"/>
      </w:divBdr>
    </w:div>
    <w:div w:id="776102548">
      <w:bodyDiv w:val="1"/>
      <w:marLeft w:val="0"/>
      <w:marRight w:val="0"/>
      <w:marTop w:val="0"/>
      <w:marBottom w:val="0"/>
      <w:divBdr>
        <w:top w:val="none" w:sz="0" w:space="0" w:color="auto"/>
        <w:left w:val="none" w:sz="0" w:space="0" w:color="auto"/>
        <w:bottom w:val="none" w:sz="0" w:space="0" w:color="auto"/>
        <w:right w:val="none" w:sz="0" w:space="0" w:color="auto"/>
      </w:divBdr>
    </w:div>
    <w:div w:id="867138724">
      <w:bodyDiv w:val="1"/>
      <w:marLeft w:val="0"/>
      <w:marRight w:val="0"/>
      <w:marTop w:val="0"/>
      <w:marBottom w:val="0"/>
      <w:divBdr>
        <w:top w:val="none" w:sz="0" w:space="0" w:color="auto"/>
        <w:left w:val="none" w:sz="0" w:space="0" w:color="auto"/>
        <w:bottom w:val="none" w:sz="0" w:space="0" w:color="auto"/>
        <w:right w:val="none" w:sz="0" w:space="0" w:color="auto"/>
      </w:divBdr>
    </w:div>
    <w:div w:id="1107968997">
      <w:bodyDiv w:val="1"/>
      <w:marLeft w:val="0"/>
      <w:marRight w:val="0"/>
      <w:marTop w:val="0"/>
      <w:marBottom w:val="0"/>
      <w:divBdr>
        <w:top w:val="none" w:sz="0" w:space="0" w:color="auto"/>
        <w:left w:val="none" w:sz="0" w:space="0" w:color="auto"/>
        <w:bottom w:val="none" w:sz="0" w:space="0" w:color="auto"/>
        <w:right w:val="none" w:sz="0" w:space="0" w:color="auto"/>
      </w:divBdr>
    </w:div>
    <w:div w:id="1150361698">
      <w:bodyDiv w:val="1"/>
      <w:marLeft w:val="0"/>
      <w:marRight w:val="0"/>
      <w:marTop w:val="0"/>
      <w:marBottom w:val="0"/>
      <w:divBdr>
        <w:top w:val="none" w:sz="0" w:space="0" w:color="auto"/>
        <w:left w:val="none" w:sz="0" w:space="0" w:color="auto"/>
        <w:bottom w:val="none" w:sz="0" w:space="0" w:color="auto"/>
        <w:right w:val="none" w:sz="0" w:space="0" w:color="auto"/>
      </w:divBdr>
    </w:div>
    <w:div w:id="1588467288">
      <w:bodyDiv w:val="1"/>
      <w:marLeft w:val="0"/>
      <w:marRight w:val="0"/>
      <w:marTop w:val="0"/>
      <w:marBottom w:val="0"/>
      <w:divBdr>
        <w:top w:val="none" w:sz="0" w:space="0" w:color="auto"/>
        <w:left w:val="none" w:sz="0" w:space="0" w:color="auto"/>
        <w:bottom w:val="none" w:sz="0" w:space="0" w:color="auto"/>
        <w:right w:val="none" w:sz="0" w:space="0" w:color="auto"/>
      </w:divBdr>
    </w:div>
    <w:div w:id="1640912160">
      <w:bodyDiv w:val="1"/>
      <w:marLeft w:val="0"/>
      <w:marRight w:val="0"/>
      <w:marTop w:val="0"/>
      <w:marBottom w:val="0"/>
      <w:divBdr>
        <w:top w:val="none" w:sz="0" w:space="0" w:color="auto"/>
        <w:left w:val="none" w:sz="0" w:space="0" w:color="auto"/>
        <w:bottom w:val="none" w:sz="0" w:space="0" w:color="auto"/>
        <w:right w:val="none" w:sz="0" w:space="0" w:color="auto"/>
      </w:divBdr>
    </w:div>
    <w:div w:id="1694069947">
      <w:bodyDiv w:val="1"/>
      <w:marLeft w:val="0"/>
      <w:marRight w:val="0"/>
      <w:marTop w:val="0"/>
      <w:marBottom w:val="0"/>
      <w:divBdr>
        <w:top w:val="none" w:sz="0" w:space="0" w:color="auto"/>
        <w:left w:val="none" w:sz="0" w:space="0" w:color="auto"/>
        <w:bottom w:val="none" w:sz="0" w:space="0" w:color="auto"/>
        <w:right w:val="none" w:sz="0" w:space="0" w:color="auto"/>
      </w:divBdr>
    </w:div>
    <w:div w:id="2071078615">
      <w:bodyDiv w:val="1"/>
      <w:marLeft w:val="0"/>
      <w:marRight w:val="0"/>
      <w:marTop w:val="0"/>
      <w:marBottom w:val="0"/>
      <w:divBdr>
        <w:top w:val="none" w:sz="0" w:space="0" w:color="auto"/>
        <w:left w:val="none" w:sz="0" w:space="0" w:color="auto"/>
        <w:bottom w:val="none" w:sz="0" w:space="0" w:color="auto"/>
        <w:right w:val="none" w:sz="0" w:space="0" w:color="auto"/>
      </w:divBdr>
    </w:div>
    <w:div w:id="2137941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mma.gob.cl/correosvirtuales/humedales/doc/Los_beneficios_de_su_restauracion.pdf"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3.jpe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C15C17-BED0-4A8B-8A4E-C34982477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31</Pages>
  <Words>6443</Words>
  <Characters>35439</Characters>
  <Application>Microsoft Office Word</Application>
  <DocSecurity>0</DocSecurity>
  <Lines>295</Lines>
  <Paragraphs>83</Paragraphs>
  <ScaleCrop>false</ScaleCrop>
  <HeadingPairs>
    <vt:vector size="2" baseType="variant">
      <vt:variant>
        <vt:lpstr>Título</vt:lpstr>
      </vt:variant>
      <vt:variant>
        <vt:i4>1</vt:i4>
      </vt:variant>
    </vt:vector>
  </HeadingPairs>
  <TitlesOfParts>
    <vt:vector size="1" baseType="lpstr">
      <vt:lpstr>Plan de Rehabilitación vega camino va4</vt:lpstr>
    </vt:vector>
  </TitlesOfParts>
  <Company/>
  <LinksUpToDate>false</LinksUpToDate>
  <CharactersWithSpaces>41799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de Rehabilitación vega camino va4</dc:title>
  <dc:subject/>
  <dc:creator>Santiago Rios</dc:creator>
  <cp:keywords/>
  <dc:description/>
  <cp:lastModifiedBy>PATRICIO H. DEL FIERRO SALINAS</cp:lastModifiedBy>
  <cp:revision>4</cp:revision>
  <cp:lastPrinted>2017-05-22T18:51:00Z</cp:lastPrinted>
  <dcterms:created xsi:type="dcterms:W3CDTF">2017-05-22T18:48:00Z</dcterms:created>
  <dcterms:modified xsi:type="dcterms:W3CDTF">2017-05-22T18:52:00Z</dcterms:modified>
</cp:coreProperties>
</file>